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9B63F7" w14:textId="3B26EDF8" w:rsidR="00DB1EB2" w:rsidRDefault="00DB1EB2" w:rsidP="00E74566">
      <w:pPr>
        <w:autoSpaceDE w:val="0"/>
        <w:autoSpaceDN w:val="0"/>
        <w:adjustRightInd w:val="0"/>
        <w:spacing w:before="0"/>
        <w:ind w:left="4536"/>
        <w:jc w:val="right"/>
        <w:rPr>
          <w:rFonts w:asciiTheme="minorHAnsi" w:eastAsia="Times New Roman" w:hAnsiTheme="minorHAnsi" w:cs="Arial"/>
          <w:bCs/>
          <w:kern w:val="28"/>
        </w:rPr>
      </w:pPr>
      <w:r w:rsidRPr="00DB1EB2">
        <w:rPr>
          <w:rFonts w:ascii="Arial Black" w:eastAsia="Times New Roman" w:hAnsi="Arial Black" w:cs="Arial"/>
          <w:bCs/>
          <w:kern w:val="28"/>
        </w:rPr>
        <w:t xml:space="preserve">Załącznik nr </w:t>
      </w:r>
      <w:r w:rsidR="00D735F0">
        <w:rPr>
          <w:rFonts w:ascii="Arial Black" w:eastAsia="Times New Roman" w:hAnsi="Arial Black" w:cs="Arial"/>
          <w:bCs/>
          <w:kern w:val="28"/>
        </w:rPr>
        <w:t>1</w:t>
      </w:r>
      <w:r w:rsidR="007839BD">
        <w:rPr>
          <w:rFonts w:ascii="Arial Black" w:eastAsia="Times New Roman" w:hAnsi="Arial Black" w:cs="Arial"/>
          <w:bCs/>
          <w:kern w:val="28"/>
        </w:rPr>
        <w:t>5</w:t>
      </w:r>
      <w:r w:rsidR="00D64A33">
        <w:rPr>
          <w:rFonts w:ascii="Arial Black" w:eastAsia="Times New Roman" w:hAnsi="Arial Black" w:cs="Arial"/>
          <w:bCs/>
          <w:kern w:val="28"/>
        </w:rPr>
        <w:t xml:space="preserve"> </w:t>
      </w:r>
    </w:p>
    <w:p w14:paraId="7B47302C" w14:textId="6E43262D" w:rsidR="00D64A33" w:rsidRPr="0078240E" w:rsidRDefault="00D64A33" w:rsidP="00B6422E">
      <w:pPr>
        <w:autoSpaceDE w:val="0"/>
        <w:autoSpaceDN w:val="0"/>
        <w:adjustRightInd w:val="0"/>
        <w:ind w:left="709"/>
        <w:jc w:val="right"/>
        <w:rPr>
          <w:rFonts w:ascii="Arial" w:eastAsia="Times New Roman" w:hAnsi="Arial" w:cs="Arial"/>
          <w:bCs/>
          <w:i/>
          <w:kern w:val="28"/>
        </w:rPr>
      </w:pPr>
      <w:r w:rsidRPr="00E74566">
        <w:rPr>
          <w:rFonts w:ascii="Arial" w:eastAsia="Times New Roman" w:hAnsi="Arial" w:cs="Arial"/>
          <w:bCs/>
          <w:kern w:val="28"/>
        </w:rPr>
        <w:t>do Umowy na realizację programu</w:t>
      </w:r>
      <w:r>
        <w:rPr>
          <w:rFonts w:ascii="Arial" w:eastAsia="Times New Roman" w:hAnsi="Arial" w:cs="Arial"/>
          <w:bCs/>
          <w:kern w:val="28"/>
        </w:rPr>
        <w:t xml:space="preserve"> wieloletniego</w:t>
      </w:r>
      <w:r w:rsidRPr="00E74566">
        <w:rPr>
          <w:rFonts w:ascii="Arial" w:eastAsia="Times New Roman" w:hAnsi="Arial" w:cs="Arial"/>
          <w:bCs/>
          <w:kern w:val="28"/>
        </w:rPr>
        <w:t xml:space="preserve"> </w:t>
      </w:r>
      <w:r w:rsidRPr="0078240E">
        <w:rPr>
          <w:rFonts w:ascii="Arial" w:eastAsia="Times New Roman" w:hAnsi="Arial" w:cs="Arial"/>
          <w:bCs/>
          <w:i/>
          <w:kern w:val="28"/>
        </w:rPr>
        <w:t>„</w:t>
      </w:r>
      <w:r w:rsidR="00B6422E" w:rsidRPr="0078240E">
        <w:rPr>
          <w:rFonts w:ascii="Arial" w:eastAsia="Times New Roman" w:hAnsi="Arial" w:cs="Arial"/>
          <w:bCs/>
          <w:i/>
          <w:kern w:val="28"/>
        </w:rPr>
        <w:t>Rządowy program wsparcia zadań zarządców infrastruktury kolejowej, w tym w zakresie utrzymania i remontów, do 2028 roku”</w:t>
      </w:r>
    </w:p>
    <w:p w14:paraId="750FF5AD" w14:textId="77777777" w:rsidR="001C29DD" w:rsidRDefault="00825794" w:rsidP="00854E75">
      <w:pPr>
        <w:autoSpaceDE w:val="0"/>
        <w:autoSpaceDN w:val="0"/>
        <w:adjustRightInd w:val="0"/>
        <w:spacing w:before="480" w:after="480"/>
        <w:jc w:val="center"/>
        <w:rPr>
          <w:rFonts w:ascii="Arial Black" w:eastAsia="Times New Roman" w:hAnsi="Arial Black" w:cs="Arial"/>
          <w:bCs/>
          <w:kern w:val="28"/>
          <w:sz w:val="32"/>
          <w:szCs w:val="32"/>
        </w:rPr>
      </w:pPr>
      <w:r w:rsidRPr="00854E75">
        <w:rPr>
          <w:rFonts w:ascii="Arial Black" w:eastAsia="Times New Roman" w:hAnsi="Arial Black" w:cs="Arial"/>
          <w:bCs/>
          <w:kern w:val="28"/>
          <w:sz w:val="32"/>
          <w:szCs w:val="32"/>
        </w:rPr>
        <w:t xml:space="preserve">Wskaźniki </w:t>
      </w:r>
      <w:r w:rsidR="00F77234">
        <w:rPr>
          <w:rFonts w:ascii="Arial Black" w:eastAsia="Times New Roman" w:hAnsi="Arial Black" w:cs="Arial"/>
          <w:bCs/>
          <w:kern w:val="28"/>
          <w:sz w:val="32"/>
          <w:szCs w:val="32"/>
        </w:rPr>
        <w:t>monitorowani</w:t>
      </w:r>
      <w:r w:rsidR="00613EAF">
        <w:rPr>
          <w:rFonts w:ascii="Arial Black" w:eastAsia="Times New Roman" w:hAnsi="Arial Black" w:cs="Arial"/>
          <w:bCs/>
          <w:kern w:val="28"/>
          <w:sz w:val="32"/>
          <w:szCs w:val="32"/>
        </w:rPr>
        <w:t>a</w:t>
      </w:r>
      <w:r w:rsidR="00F77234">
        <w:rPr>
          <w:rFonts w:ascii="Arial Black" w:eastAsia="Times New Roman" w:hAnsi="Arial Black" w:cs="Arial"/>
          <w:bCs/>
          <w:kern w:val="28"/>
          <w:sz w:val="32"/>
          <w:szCs w:val="32"/>
        </w:rPr>
        <w:t xml:space="preserve"> Umowy</w:t>
      </w:r>
      <w:r w:rsidR="00185367">
        <w:rPr>
          <w:rFonts w:ascii="Arial Black" w:eastAsia="Times New Roman" w:hAnsi="Arial Black" w:cs="Arial"/>
          <w:bCs/>
          <w:kern w:val="28"/>
          <w:sz w:val="32"/>
          <w:szCs w:val="32"/>
        </w:rPr>
        <w:br/>
      </w:r>
      <w:r w:rsidR="00F77234">
        <w:rPr>
          <w:rFonts w:ascii="Arial Black" w:eastAsia="Times New Roman" w:hAnsi="Arial Black" w:cs="Arial"/>
          <w:bCs/>
          <w:kern w:val="28"/>
          <w:sz w:val="32"/>
          <w:szCs w:val="32"/>
        </w:rPr>
        <w:t xml:space="preserve">oraz </w:t>
      </w:r>
      <w:r w:rsidRPr="00854E75">
        <w:rPr>
          <w:rFonts w:ascii="Arial Black" w:eastAsia="Times New Roman" w:hAnsi="Arial Black" w:cs="Arial"/>
          <w:bCs/>
          <w:kern w:val="28"/>
          <w:sz w:val="32"/>
          <w:szCs w:val="32"/>
        </w:rPr>
        <w:t>oceny poziomu zarządzania</w:t>
      </w:r>
    </w:p>
    <w:p w14:paraId="0050EB0F" w14:textId="77777777" w:rsidR="00825794" w:rsidRPr="00871546" w:rsidRDefault="001C29DD" w:rsidP="00F62230">
      <w:pPr>
        <w:autoSpaceDE w:val="0"/>
        <w:autoSpaceDN w:val="0"/>
        <w:adjustRightInd w:val="0"/>
        <w:spacing w:before="480" w:after="480"/>
        <w:jc w:val="left"/>
        <w:rPr>
          <w:rFonts w:ascii="Arial Black" w:eastAsia="Times New Roman" w:hAnsi="Arial Black" w:cs="Arial"/>
          <w:bCs/>
          <w:kern w:val="28"/>
          <w:sz w:val="24"/>
          <w:szCs w:val="24"/>
          <w:u w:val="single"/>
        </w:rPr>
      </w:pPr>
      <w:r w:rsidRPr="00871546">
        <w:rPr>
          <w:rFonts w:ascii="Arial Black" w:eastAsia="Times New Roman" w:hAnsi="Arial Black" w:cs="Arial"/>
          <w:bCs/>
          <w:kern w:val="28"/>
          <w:sz w:val="24"/>
          <w:szCs w:val="24"/>
          <w:u w:val="single"/>
        </w:rPr>
        <w:t>Postanowienia ogólne</w:t>
      </w:r>
    </w:p>
    <w:p w14:paraId="3B563FA5" w14:textId="77777777" w:rsidR="00157C8F" w:rsidRDefault="00157C8F" w:rsidP="00F62230">
      <w:pPr>
        <w:numPr>
          <w:ilvl w:val="0"/>
          <w:numId w:val="3"/>
        </w:numPr>
        <w:spacing w:before="0" w:after="120" w:line="240" w:lineRule="exact"/>
        <w:ind w:left="425" w:hanging="425"/>
        <w:rPr>
          <w:rFonts w:ascii="Arial" w:hAnsi="Arial" w:cs="Arial"/>
        </w:rPr>
      </w:pPr>
      <w:r>
        <w:rPr>
          <w:rFonts w:ascii="Arial" w:hAnsi="Arial" w:cs="Arial"/>
        </w:rPr>
        <w:t xml:space="preserve">Zarządca </w:t>
      </w:r>
      <w:r w:rsidR="00F77234">
        <w:rPr>
          <w:rFonts w:ascii="Arial" w:hAnsi="Arial" w:cs="Arial"/>
        </w:rPr>
        <w:t>zobowiązany jest do objęcia systemem monitorowania wskaźników</w:t>
      </w:r>
      <w:r>
        <w:rPr>
          <w:rFonts w:ascii="Arial" w:hAnsi="Arial" w:cs="Arial"/>
        </w:rPr>
        <w:t>, dokonywani</w:t>
      </w:r>
      <w:r w:rsidR="004944BC">
        <w:rPr>
          <w:rFonts w:ascii="Arial" w:hAnsi="Arial" w:cs="Arial"/>
        </w:rPr>
        <w:t>a</w:t>
      </w:r>
      <w:r w:rsidR="003B6FAC">
        <w:rPr>
          <w:rFonts w:ascii="Arial" w:hAnsi="Arial" w:cs="Arial"/>
        </w:rPr>
        <w:t xml:space="preserve"> ocen poziomu realizacji </w:t>
      </w:r>
      <w:r>
        <w:rPr>
          <w:rFonts w:ascii="Arial" w:hAnsi="Arial" w:cs="Arial"/>
        </w:rPr>
        <w:t>oraz</w:t>
      </w:r>
      <w:r w:rsidR="004944BC">
        <w:rPr>
          <w:rFonts w:ascii="Arial" w:hAnsi="Arial" w:cs="Arial"/>
        </w:rPr>
        <w:t> </w:t>
      </w:r>
      <w:r>
        <w:rPr>
          <w:rFonts w:ascii="Arial" w:hAnsi="Arial" w:cs="Arial"/>
        </w:rPr>
        <w:t>ewaluacji bieżącej Umowy.</w:t>
      </w:r>
    </w:p>
    <w:p w14:paraId="76D46253" w14:textId="77777777" w:rsidR="004944BC" w:rsidRDefault="000876B8" w:rsidP="00F62230">
      <w:pPr>
        <w:numPr>
          <w:ilvl w:val="0"/>
          <w:numId w:val="3"/>
        </w:numPr>
        <w:spacing w:before="0" w:after="120" w:line="240" w:lineRule="exact"/>
        <w:ind w:left="425" w:hanging="425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Pr="000876B8">
        <w:rPr>
          <w:rFonts w:ascii="Arial" w:hAnsi="Arial" w:cs="Arial"/>
        </w:rPr>
        <w:t>onitorowan</w:t>
      </w:r>
      <w:r>
        <w:rPr>
          <w:rFonts w:ascii="Arial" w:hAnsi="Arial" w:cs="Arial"/>
        </w:rPr>
        <w:t>i</w:t>
      </w:r>
      <w:r w:rsidRPr="000876B8">
        <w:rPr>
          <w:rFonts w:ascii="Arial" w:hAnsi="Arial" w:cs="Arial"/>
        </w:rPr>
        <w:t xml:space="preserve">e </w:t>
      </w:r>
      <w:r>
        <w:rPr>
          <w:rFonts w:ascii="Arial" w:hAnsi="Arial" w:cs="Arial"/>
        </w:rPr>
        <w:t xml:space="preserve">prowadzone jest </w:t>
      </w:r>
      <w:r w:rsidRPr="000876B8">
        <w:rPr>
          <w:rFonts w:ascii="Arial" w:hAnsi="Arial" w:cs="Arial"/>
        </w:rPr>
        <w:t xml:space="preserve">w całym okresie </w:t>
      </w:r>
      <w:r w:rsidR="00187F5B">
        <w:rPr>
          <w:rFonts w:ascii="Arial" w:hAnsi="Arial" w:cs="Arial"/>
        </w:rPr>
        <w:t>obowiązywania Umowy</w:t>
      </w:r>
      <w:r w:rsidR="008E1690">
        <w:rPr>
          <w:rFonts w:ascii="Arial" w:hAnsi="Arial" w:cs="Arial"/>
        </w:rPr>
        <w:t>.</w:t>
      </w:r>
    </w:p>
    <w:p w14:paraId="4CCCFA05" w14:textId="77777777" w:rsidR="00B46603" w:rsidRDefault="000876B8" w:rsidP="00F62230">
      <w:pPr>
        <w:spacing w:before="0" w:after="120" w:line="240" w:lineRule="exact"/>
        <w:ind w:left="425"/>
        <w:rPr>
          <w:rFonts w:ascii="Arial" w:hAnsi="Arial" w:cs="Arial"/>
        </w:rPr>
      </w:pPr>
      <w:r w:rsidRPr="00F77234">
        <w:rPr>
          <w:rFonts w:ascii="Arial" w:hAnsi="Arial" w:cs="Arial"/>
        </w:rPr>
        <w:t xml:space="preserve">Zarządca przedstawia </w:t>
      </w:r>
      <w:r w:rsidR="00187F5B">
        <w:rPr>
          <w:rFonts w:ascii="Arial" w:hAnsi="Arial" w:cs="Arial"/>
        </w:rPr>
        <w:t>Ministrowi</w:t>
      </w:r>
      <w:r w:rsidRPr="00F77234">
        <w:rPr>
          <w:rFonts w:ascii="Arial" w:hAnsi="Arial" w:cs="Arial"/>
        </w:rPr>
        <w:t xml:space="preserve"> informację o wielkościach </w:t>
      </w:r>
      <w:r w:rsidR="00B46603">
        <w:rPr>
          <w:rFonts w:ascii="Arial" w:hAnsi="Arial" w:cs="Arial"/>
        </w:rPr>
        <w:t xml:space="preserve">uzyskiwanych wskaźników </w:t>
      </w:r>
      <w:r w:rsidRPr="00F77234">
        <w:rPr>
          <w:rFonts w:ascii="Arial" w:hAnsi="Arial" w:cs="Arial"/>
        </w:rPr>
        <w:t>w</w:t>
      </w:r>
      <w:r w:rsidR="004944BC">
        <w:rPr>
          <w:rFonts w:ascii="Arial" w:hAnsi="Arial" w:cs="Arial"/>
        </w:rPr>
        <w:t> </w:t>
      </w:r>
      <w:r>
        <w:rPr>
          <w:rFonts w:ascii="Arial" w:hAnsi="Arial" w:cs="Arial"/>
        </w:rPr>
        <w:t>raporcie rocznym</w:t>
      </w:r>
      <w:r w:rsidRPr="00F77234">
        <w:rPr>
          <w:rFonts w:ascii="Arial" w:hAnsi="Arial" w:cs="Arial"/>
        </w:rPr>
        <w:t xml:space="preserve"> z realizacji </w:t>
      </w:r>
      <w:r w:rsidRPr="000876B8">
        <w:rPr>
          <w:rFonts w:ascii="Arial" w:hAnsi="Arial" w:cs="Arial"/>
        </w:rPr>
        <w:t>Umowy</w:t>
      </w:r>
      <w:r w:rsidRPr="00F77234">
        <w:rPr>
          <w:rFonts w:ascii="Arial" w:hAnsi="Arial" w:cs="Arial"/>
        </w:rPr>
        <w:t xml:space="preserve"> za rok poprzedni, odnosząc się do odchyleń od</w:t>
      </w:r>
      <w:r w:rsidR="004944BC">
        <w:rPr>
          <w:rFonts w:ascii="Arial" w:hAnsi="Arial" w:cs="Arial"/>
        </w:rPr>
        <w:t> </w:t>
      </w:r>
      <w:r w:rsidRPr="00F77234">
        <w:rPr>
          <w:rFonts w:ascii="Arial" w:hAnsi="Arial" w:cs="Arial"/>
        </w:rPr>
        <w:t>wartości prognozowanych</w:t>
      </w:r>
      <w:r w:rsidR="00B46603">
        <w:rPr>
          <w:rFonts w:ascii="Arial" w:hAnsi="Arial" w:cs="Arial"/>
        </w:rPr>
        <w:t xml:space="preserve"> na dany rok, </w:t>
      </w:r>
      <w:r w:rsidR="004944BC">
        <w:rPr>
          <w:rFonts w:ascii="Arial" w:hAnsi="Arial" w:cs="Arial"/>
        </w:rPr>
        <w:t xml:space="preserve">występujących trendów zmian na przestrzeni lat, w tym także od wartości </w:t>
      </w:r>
      <w:r w:rsidR="00B46603">
        <w:rPr>
          <w:rFonts w:ascii="Arial" w:hAnsi="Arial" w:cs="Arial"/>
        </w:rPr>
        <w:t xml:space="preserve">określonych jako </w:t>
      </w:r>
      <w:r w:rsidR="00F32FE6">
        <w:rPr>
          <w:rFonts w:ascii="Arial" w:hAnsi="Arial" w:cs="Arial"/>
        </w:rPr>
        <w:t>bazowe</w:t>
      </w:r>
      <w:r w:rsidR="00B46603">
        <w:rPr>
          <w:rFonts w:ascii="Arial" w:hAnsi="Arial" w:cs="Arial"/>
        </w:rPr>
        <w:t>.</w:t>
      </w:r>
    </w:p>
    <w:p w14:paraId="6EA072FF" w14:textId="77777777" w:rsidR="004944BC" w:rsidRDefault="00B46603" w:rsidP="00F62230">
      <w:pPr>
        <w:numPr>
          <w:ilvl w:val="0"/>
          <w:numId w:val="3"/>
        </w:numPr>
        <w:spacing w:before="0" w:after="120" w:line="240" w:lineRule="exact"/>
        <w:ind w:left="425" w:hanging="425"/>
        <w:rPr>
          <w:rFonts w:ascii="Arial" w:hAnsi="Arial" w:cs="Arial"/>
        </w:rPr>
      </w:pPr>
      <w:r>
        <w:rPr>
          <w:rFonts w:ascii="Arial" w:hAnsi="Arial" w:cs="Arial"/>
        </w:rPr>
        <w:t>Lista wskaźników według niniejszego załącznika</w:t>
      </w:r>
      <w:r w:rsidR="004944BC">
        <w:rPr>
          <w:rFonts w:ascii="Arial" w:hAnsi="Arial" w:cs="Arial"/>
        </w:rPr>
        <w:t xml:space="preserve"> nie ma charakteru zamkniętego.</w:t>
      </w:r>
    </w:p>
    <w:p w14:paraId="1C689108" w14:textId="77777777" w:rsidR="001D3E8E" w:rsidRDefault="00B46603" w:rsidP="00F62230">
      <w:pPr>
        <w:spacing w:before="0" w:after="120" w:line="240" w:lineRule="exact"/>
        <w:ind w:left="425"/>
        <w:rPr>
          <w:rFonts w:ascii="Arial" w:hAnsi="Arial" w:cs="Arial"/>
        </w:rPr>
      </w:pPr>
      <w:r>
        <w:rPr>
          <w:rFonts w:ascii="Arial" w:hAnsi="Arial" w:cs="Arial"/>
        </w:rPr>
        <w:t>Strony Umowy w ramach uzgodnień wzajemnych mogą wprowadzić jej uzupełnienie</w:t>
      </w:r>
      <w:r w:rsidR="00F2586E">
        <w:rPr>
          <w:rFonts w:ascii="Arial" w:hAnsi="Arial" w:cs="Arial"/>
        </w:rPr>
        <w:t>, w </w:t>
      </w:r>
      <w:r w:rsidR="00CD5992" w:rsidRPr="00871546">
        <w:rPr>
          <w:rFonts w:ascii="Arial" w:hAnsi="Arial" w:cs="Arial"/>
        </w:rPr>
        <w:t xml:space="preserve">formie aneksu do </w:t>
      </w:r>
      <w:r w:rsidR="0010023F" w:rsidRPr="00871546">
        <w:rPr>
          <w:rFonts w:ascii="Arial" w:hAnsi="Arial" w:cs="Arial"/>
        </w:rPr>
        <w:t>Umowy</w:t>
      </w:r>
      <w:r w:rsidRPr="00871546">
        <w:rPr>
          <w:rFonts w:ascii="Arial" w:hAnsi="Arial" w:cs="Arial"/>
        </w:rPr>
        <w:t xml:space="preserve">. </w:t>
      </w:r>
      <w:r w:rsidR="00CD5992" w:rsidRPr="00871546">
        <w:rPr>
          <w:rFonts w:ascii="Arial" w:hAnsi="Arial" w:cs="Arial"/>
        </w:rPr>
        <w:t>W tej formie</w:t>
      </w:r>
      <w:r w:rsidR="000044D3" w:rsidRPr="00871546">
        <w:rPr>
          <w:rFonts w:ascii="Arial" w:hAnsi="Arial" w:cs="Arial"/>
        </w:rPr>
        <w:t xml:space="preserve"> </w:t>
      </w:r>
      <w:r w:rsidR="000044D3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ogą również ograniczyć </w:t>
      </w:r>
      <w:r w:rsidR="001D3E8E">
        <w:rPr>
          <w:rFonts w:ascii="Arial" w:hAnsi="Arial" w:cs="Arial"/>
        </w:rPr>
        <w:t>listę do wybranych wskaźników</w:t>
      </w:r>
      <w:r w:rsidR="008E1690">
        <w:rPr>
          <w:rFonts w:ascii="Arial" w:hAnsi="Arial" w:cs="Arial"/>
        </w:rPr>
        <w:t>.</w:t>
      </w:r>
    </w:p>
    <w:p w14:paraId="7290A510" w14:textId="77777777" w:rsidR="009413C9" w:rsidRDefault="001D3E8E" w:rsidP="00F62230">
      <w:pPr>
        <w:numPr>
          <w:ilvl w:val="0"/>
          <w:numId w:val="3"/>
        </w:numPr>
        <w:spacing w:before="0" w:after="120" w:line="240" w:lineRule="exact"/>
        <w:ind w:left="425" w:hanging="425"/>
        <w:rPr>
          <w:rFonts w:ascii="Arial" w:hAnsi="Arial" w:cs="Arial"/>
        </w:rPr>
      </w:pPr>
      <w:r>
        <w:rPr>
          <w:rFonts w:ascii="Arial" w:hAnsi="Arial" w:cs="Arial"/>
        </w:rPr>
        <w:t>Załącznik niniejszy określa</w:t>
      </w:r>
      <w:r w:rsidR="009413C9">
        <w:rPr>
          <w:rFonts w:ascii="Arial" w:hAnsi="Arial" w:cs="Arial"/>
        </w:rPr>
        <w:t>:</w:t>
      </w:r>
    </w:p>
    <w:p w14:paraId="321949C1" w14:textId="77777777" w:rsidR="009413C9" w:rsidRDefault="007B2247" w:rsidP="00F62230">
      <w:pPr>
        <w:numPr>
          <w:ilvl w:val="1"/>
          <w:numId w:val="4"/>
        </w:numPr>
        <w:spacing w:before="0" w:after="120" w:line="240" w:lineRule="exact"/>
        <w:ind w:left="850" w:hanging="425"/>
        <w:rPr>
          <w:rFonts w:ascii="Arial" w:hAnsi="Arial" w:cs="Arial"/>
        </w:rPr>
      </w:pPr>
      <w:r>
        <w:rPr>
          <w:rFonts w:ascii="Arial" w:hAnsi="Arial" w:cs="Arial"/>
        </w:rPr>
        <w:t xml:space="preserve">definicje </w:t>
      </w:r>
      <w:r w:rsidR="001D3E8E">
        <w:rPr>
          <w:rFonts w:ascii="Arial" w:hAnsi="Arial" w:cs="Arial"/>
        </w:rPr>
        <w:t>wskaźnik</w:t>
      </w:r>
      <w:r>
        <w:rPr>
          <w:rFonts w:ascii="Arial" w:hAnsi="Arial" w:cs="Arial"/>
        </w:rPr>
        <w:t>ów</w:t>
      </w:r>
      <w:r w:rsidR="0023126E">
        <w:rPr>
          <w:rFonts w:ascii="Arial" w:hAnsi="Arial" w:cs="Arial"/>
        </w:rPr>
        <w:t>;</w:t>
      </w:r>
    </w:p>
    <w:p w14:paraId="0F2F3D2B" w14:textId="77777777" w:rsidR="00CD5A6F" w:rsidRDefault="001D3E8E" w:rsidP="00F62230">
      <w:pPr>
        <w:numPr>
          <w:ilvl w:val="1"/>
          <w:numId w:val="4"/>
        </w:numPr>
        <w:spacing w:before="0" w:after="120" w:line="240" w:lineRule="exact"/>
        <w:ind w:left="850" w:hanging="425"/>
        <w:rPr>
          <w:rFonts w:ascii="Arial" w:hAnsi="Arial" w:cs="Arial"/>
        </w:rPr>
      </w:pPr>
      <w:r>
        <w:rPr>
          <w:rFonts w:ascii="Arial" w:hAnsi="Arial" w:cs="Arial"/>
        </w:rPr>
        <w:t xml:space="preserve">wielkości wskaźników </w:t>
      </w:r>
      <w:r w:rsidR="00CD5A6F">
        <w:rPr>
          <w:rFonts w:ascii="Arial" w:hAnsi="Arial" w:cs="Arial"/>
        </w:rPr>
        <w:t xml:space="preserve">uzyskanych w roku </w:t>
      </w:r>
      <w:r w:rsidR="00F32FE6">
        <w:rPr>
          <w:rFonts w:ascii="Arial" w:hAnsi="Arial" w:cs="Arial"/>
        </w:rPr>
        <w:t>bazowym</w:t>
      </w:r>
      <w:r w:rsidR="00CD5A6F">
        <w:rPr>
          <w:rFonts w:ascii="Arial" w:hAnsi="Arial" w:cs="Arial"/>
        </w:rPr>
        <w:t xml:space="preserve"> oraz </w:t>
      </w:r>
      <w:r>
        <w:rPr>
          <w:rFonts w:ascii="Arial" w:hAnsi="Arial" w:cs="Arial"/>
        </w:rPr>
        <w:t>do uzyskania przez Zarządcę</w:t>
      </w:r>
      <w:r w:rsidR="00CD5A6F">
        <w:rPr>
          <w:rFonts w:ascii="Arial" w:hAnsi="Arial" w:cs="Arial"/>
        </w:rPr>
        <w:t xml:space="preserve"> w</w:t>
      </w:r>
      <w:r w:rsidR="004944BC">
        <w:rPr>
          <w:rFonts w:ascii="Arial" w:hAnsi="Arial" w:cs="Arial"/>
        </w:rPr>
        <w:t> </w:t>
      </w:r>
      <w:r w:rsidR="007B2247">
        <w:rPr>
          <w:rFonts w:ascii="Arial" w:hAnsi="Arial" w:cs="Arial"/>
        </w:rPr>
        <w:t xml:space="preserve">toku </w:t>
      </w:r>
      <w:r w:rsidR="00CD5A6F">
        <w:rPr>
          <w:rFonts w:ascii="Arial" w:hAnsi="Arial" w:cs="Arial"/>
        </w:rPr>
        <w:t>realizacji Umowy</w:t>
      </w:r>
      <w:r w:rsidR="0023126E">
        <w:rPr>
          <w:rFonts w:ascii="Arial" w:hAnsi="Arial" w:cs="Arial"/>
        </w:rPr>
        <w:t>;</w:t>
      </w:r>
    </w:p>
    <w:p w14:paraId="224A5C1C" w14:textId="77777777" w:rsidR="00CD5A6F" w:rsidRDefault="00CD5A6F" w:rsidP="00F62230">
      <w:pPr>
        <w:numPr>
          <w:ilvl w:val="1"/>
          <w:numId w:val="4"/>
        </w:numPr>
        <w:spacing w:before="0" w:after="120" w:line="240" w:lineRule="exact"/>
        <w:ind w:left="850" w:hanging="425"/>
        <w:rPr>
          <w:rFonts w:ascii="Arial" w:hAnsi="Arial" w:cs="Arial"/>
        </w:rPr>
      </w:pPr>
      <w:r>
        <w:rPr>
          <w:rFonts w:ascii="Arial" w:hAnsi="Arial" w:cs="Arial"/>
        </w:rPr>
        <w:t xml:space="preserve">sposoby określania </w:t>
      </w:r>
      <w:r w:rsidR="003B0C61">
        <w:rPr>
          <w:rFonts w:ascii="Arial" w:hAnsi="Arial" w:cs="Arial"/>
        </w:rPr>
        <w:t xml:space="preserve">wartości </w:t>
      </w:r>
      <w:r>
        <w:rPr>
          <w:rFonts w:ascii="Arial" w:hAnsi="Arial" w:cs="Arial"/>
        </w:rPr>
        <w:t>wskaźników, źródła danych do ich wyliczeń oraz inne obowiązujące w tym zakresie warunki.</w:t>
      </w:r>
    </w:p>
    <w:p w14:paraId="19BC6E93" w14:textId="77777777" w:rsidR="006A1478" w:rsidRDefault="004944BC" w:rsidP="00F62230">
      <w:pPr>
        <w:numPr>
          <w:ilvl w:val="0"/>
          <w:numId w:val="3"/>
        </w:numPr>
        <w:spacing w:before="0" w:after="120" w:line="240" w:lineRule="exact"/>
        <w:ind w:left="425" w:hanging="425"/>
        <w:rPr>
          <w:rFonts w:ascii="Arial" w:hAnsi="Arial" w:cs="Arial"/>
        </w:rPr>
      </w:pPr>
      <w:r w:rsidRPr="00C859DE">
        <w:rPr>
          <w:rFonts w:ascii="Arial" w:hAnsi="Arial" w:cs="Arial"/>
        </w:rPr>
        <w:t>Zarządca, zgodnie z</w:t>
      </w:r>
      <w:r w:rsidR="00D06DD6" w:rsidRPr="00C859DE">
        <w:rPr>
          <w:rFonts w:ascii="Arial" w:hAnsi="Arial" w:cs="Arial"/>
        </w:rPr>
        <w:t> </w:t>
      </w:r>
      <w:r w:rsidRPr="00C859DE">
        <w:rPr>
          <w:rFonts w:ascii="Arial" w:hAnsi="Arial" w:cs="Arial"/>
        </w:rPr>
        <w:t>postanowieniami punktu 8.2.6. Umowy, zobowiązany jest d</w:t>
      </w:r>
      <w:r w:rsidR="00CD5A6F" w:rsidRPr="00C859DE">
        <w:rPr>
          <w:rFonts w:ascii="Arial" w:hAnsi="Arial" w:cs="Arial"/>
        </w:rPr>
        <w:t>o odniesienia</w:t>
      </w:r>
      <w:r w:rsidR="00CD5A6F">
        <w:rPr>
          <w:rFonts w:ascii="Arial" w:hAnsi="Arial" w:cs="Arial"/>
        </w:rPr>
        <w:t xml:space="preserve"> się do </w:t>
      </w:r>
      <w:r w:rsidR="009518B3">
        <w:rPr>
          <w:rFonts w:ascii="Arial" w:hAnsi="Arial" w:cs="Arial"/>
        </w:rPr>
        <w:t xml:space="preserve">uzyskanych wielkości wskaźników </w:t>
      </w:r>
      <w:r w:rsidR="00CD5A6F">
        <w:rPr>
          <w:rFonts w:ascii="Arial" w:hAnsi="Arial" w:cs="Arial"/>
        </w:rPr>
        <w:t>w</w:t>
      </w:r>
      <w:r w:rsidR="00D06DD6">
        <w:rPr>
          <w:rFonts w:ascii="Arial" w:hAnsi="Arial" w:cs="Arial"/>
        </w:rPr>
        <w:t> </w:t>
      </w:r>
      <w:r w:rsidR="00CD5A6F">
        <w:rPr>
          <w:rFonts w:ascii="Arial" w:hAnsi="Arial" w:cs="Arial"/>
        </w:rPr>
        <w:t>raporcie rocznym</w:t>
      </w:r>
      <w:r>
        <w:rPr>
          <w:rFonts w:ascii="Arial" w:hAnsi="Arial" w:cs="Arial"/>
        </w:rPr>
        <w:t>.</w:t>
      </w:r>
    </w:p>
    <w:p w14:paraId="6CEAAD0E" w14:textId="77777777" w:rsidR="006A1478" w:rsidRDefault="006A1478" w:rsidP="00F62230">
      <w:pPr>
        <w:numPr>
          <w:ilvl w:val="0"/>
          <w:numId w:val="3"/>
        </w:numPr>
        <w:spacing w:before="0" w:after="120" w:line="240" w:lineRule="exact"/>
        <w:ind w:left="425" w:hanging="425"/>
        <w:rPr>
          <w:rFonts w:ascii="Arial" w:hAnsi="Arial" w:cs="Arial"/>
        </w:rPr>
      </w:pPr>
      <w:r>
        <w:rPr>
          <w:rFonts w:ascii="Arial" w:hAnsi="Arial" w:cs="Arial"/>
        </w:rPr>
        <w:t xml:space="preserve">Wielkości wskaźników zaprognozowane do uzyskania </w:t>
      </w:r>
      <w:r w:rsidR="001C29DD">
        <w:rPr>
          <w:rFonts w:ascii="Arial" w:hAnsi="Arial" w:cs="Arial"/>
        </w:rPr>
        <w:t xml:space="preserve">w </w:t>
      </w:r>
      <w:r>
        <w:rPr>
          <w:rFonts w:ascii="Arial" w:hAnsi="Arial" w:cs="Arial"/>
        </w:rPr>
        <w:t xml:space="preserve">kolejnych latach obowiązywania Umowy – w ramach wzajemnych uzgodnień Stron – mogą być skorygowane w rezultacie zaistnienia nowych okoliczności, </w:t>
      </w:r>
      <w:r w:rsidR="008E1690">
        <w:rPr>
          <w:rFonts w:ascii="Arial" w:hAnsi="Arial" w:cs="Arial"/>
        </w:rPr>
        <w:t>zmian sposobów wyliczania będących rezultatem zmiany systemów pozyskiwania i magazynowania danych bazowych</w:t>
      </w:r>
      <w:r w:rsidR="009518B3">
        <w:rPr>
          <w:rFonts w:ascii="Arial" w:hAnsi="Arial" w:cs="Arial"/>
        </w:rPr>
        <w:t xml:space="preserve"> lub</w:t>
      </w:r>
      <w:r w:rsidR="008E169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ujawnienia nowych potrzeb.</w:t>
      </w:r>
    </w:p>
    <w:p w14:paraId="01FDE003" w14:textId="77777777" w:rsidR="00382C10" w:rsidRPr="00382C10" w:rsidRDefault="00382C10" w:rsidP="00F62230">
      <w:pPr>
        <w:numPr>
          <w:ilvl w:val="0"/>
          <w:numId w:val="3"/>
        </w:numPr>
        <w:spacing w:before="0" w:after="120" w:line="240" w:lineRule="exact"/>
        <w:ind w:left="425" w:hanging="425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Wskaźnik obligatoryjny – </w:t>
      </w:r>
      <w:r>
        <w:rPr>
          <w:rFonts w:ascii="Arial" w:hAnsi="Arial" w:cs="Arial"/>
          <w:bCs/>
        </w:rPr>
        <w:t>w</w:t>
      </w:r>
      <w:r w:rsidRPr="00382C10">
        <w:rPr>
          <w:rFonts w:ascii="Arial" w:hAnsi="Arial" w:cs="Arial"/>
          <w:bCs/>
        </w:rPr>
        <w:t>skaźnik</w:t>
      </w:r>
      <w:r w:rsidR="00EB1221">
        <w:rPr>
          <w:rFonts w:ascii="Arial" w:hAnsi="Arial" w:cs="Arial"/>
          <w:bCs/>
        </w:rPr>
        <w:t xml:space="preserve"> </w:t>
      </w:r>
      <w:r w:rsidR="009D696B">
        <w:rPr>
          <w:rFonts w:ascii="Arial" w:hAnsi="Arial" w:cs="Arial"/>
          <w:bCs/>
        </w:rPr>
        <w:t>stanowiący zadanie planowe</w:t>
      </w:r>
      <w:r w:rsidRPr="00382C10">
        <w:rPr>
          <w:rFonts w:ascii="Arial" w:hAnsi="Arial" w:cs="Arial"/>
          <w:bCs/>
        </w:rPr>
        <w:t>, któr</w:t>
      </w:r>
      <w:r>
        <w:rPr>
          <w:rFonts w:ascii="Arial" w:hAnsi="Arial" w:cs="Arial"/>
          <w:bCs/>
        </w:rPr>
        <w:t>ego</w:t>
      </w:r>
      <w:r w:rsidRPr="00382C10">
        <w:rPr>
          <w:rFonts w:ascii="Arial" w:hAnsi="Arial" w:cs="Arial"/>
          <w:bCs/>
        </w:rPr>
        <w:t xml:space="preserve"> wartość Zarządca zobowiązany jest uzyska</w:t>
      </w:r>
      <w:r>
        <w:rPr>
          <w:rFonts w:ascii="Arial" w:hAnsi="Arial" w:cs="Arial"/>
          <w:bCs/>
        </w:rPr>
        <w:t>ć w okresie obowiązywania Umowy</w:t>
      </w:r>
      <w:r w:rsidR="009D696B">
        <w:rPr>
          <w:rFonts w:ascii="Arial" w:hAnsi="Arial" w:cs="Arial"/>
          <w:bCs/>
        </w:rPr>
        <w:t xml:space="preserve"> i który </w:t>
      </w:r>
      <w:r w:rsidR="009D696B" w:rsidRPr="009D696B">
        <w:rPr>
          <w:rFonts w:ascii="Arial" w:hAnsi="Arial" w:cs="Arial"/>
          <w:bCs/>
        </w:rPr>
        <w:t>podlega rozliczaniu w Karcie Oceny działalności Zarządcy, o której mowa w pkt 9.1.7. i 9.1.8. Umowy</w:t>
      </w:r>
      <w:r w:rsidR="00A30993">
        <w:rPr>
          <w:rFonts w:ascii="Arial" w:hAnsi="Arial" w:cs="Arial"/>
          <w:bCs/>
        </w:rPr>
        <w:t xml:space="preserve"> oraz postanowieniom pkt 9.2.1. </w:t>
      </w:r>
      <w:r w:rsidR="00393E8C">
        <w:rPr>
          <w:rFonts w:ascii="Arial" w:hAnsi="Arial" w:cs="Arial"/>
          <w:bCs/>
        </w:rPr>
        <w:t>lit. f Umowy</w:t>
      </w:r>
      <w:r w:rsidR="009D696B">
        <w:rPr>
          <w:rFonts w:ascii="Arial" w:hAnsi="Arial" w:cs="Arial"/>
          <w:bCs/>
        </w:rPr>
        <w:t>.</w:t>
      </w:r>
    </w:p>
    <w:p w14:paraId="03877230" w14:textId="77777777" w:rsidR="00382C10" w:rsidRDefault="00382C10" w:rsidP="00F62230">
      <w:pPr>
        <w:numPr>
          <w:ilvl w:val="0"/>
          <w:numId w:val="3"/>
        </w:numPr>
        <w:spacing w:before="0" w:after="120" w:line="240" w:lineRule="exact"/>
        <w:ind w:left="425" w:hanging="425"/>
        <w:rPr>
          <w:rFonts w:ascii="Arial" w:hAnsi="Arial" w:cs="Arial"/>
        </w:rPr>
      </w:pPr>
      <w:r>
        <w:rPr>
          <w:rFonts w:ascii="Arial" w:hAnsi="Arial" w:cs="Arial"/>
        </w:rPr>
        <w:t xml:space="preserve">Wskaźnik informacyjny </w:t>
      </w:r>
      <w:r w:rsidR="00E34277">
        <w:rPr>
          <w:rFonts w:ascii="Arial" w:hAnsi="Arial" w:cs="Arial"/>
        </w:rPr>
        <w:t>–</w:t>
      </w:r>
      <w:r w:rsidR="00142995">
        <w:rPr>
          <w:rFonts w:ascii="Arial" w:hAnsi="Arial" w:cs="Arial"/>
        </w:rPr>
        <w:t xml:space="preserve"> </w:t>
      </w:r>
      <w:r w:rsidR="00E34277">
        <w:rPr>
          <w:rFonts w:ascii="Arial" w:hAnsi="Arial" w:cs="Arial"/>
        </w:rPr>
        <w:t xml:space="preserve">podlega rozliczaniu </w:t>
      </w:r>
      <w:r w:rsidR="00393E8C" w:rsidRPr="00393E8C">
        <w:rPr>
          <w:rFonts w:ascii="Arial" w:hAnsi="Arial" w:cs="Arial"/>
          <w:bCs/>
        </w:rPr>
        <w:t>oraz postanowieniom pkt 9.2.1. lit. f Umowy</w:t>
      </w:r>
      <w:r w:rsidR="00142995">
        <w:rPr>
          <w:rFonts w:ascii="Arial" w:hAnsi="Arial" w:cs="Arial"/>
          <w:bCs/>
        </w:rPr>
        <w:t xml:space="preserve">, o ile został ujęty w </w:t>
      </w:r>
      <w:r w:rsidR="00142995" w:rsidRPr="00872A35">
        <w:rPr>
          <w:rFonts w:ascii="Arial" w:hAnsi="Arial" w:cs="Arial"/>
          <w:bCs/>
          <w:i/>
        </w:rPr>
        <w:t>Karcie Oceny działalności Zarządcy</w:t>
      </w:r>
      <w:r w:rsidR="00142995">
        <w:rPr>
          <w:rFonts w:ascii="Arial" w:hAnsi="Arial" w:cs="Arial"/>
          <w:bCs/>
        </w:rPr>
        <w:t>, o której mowa w pkt 9.1.7. i 9.1.8. Umowy</w:t>
      </w:r>
      <w:r w:rsidR="0070416A">
        <w:rPr>
          <w:rFonts w:ascii="Arial" w:hAnsi="Arial" w:cs="Arial"/>
          <w:bCs/>
        </w:rPr>
        <w:t xml:space="preserve"> oraz </w:t>
      </w:r>
      <w:r w:rsidR="008C71EE">
        <w:rPr>
          <w:rFonts w:ascii="Arial" w:hAnsi="Arial" w:cs="Arial"/>
          <w:bCs/>
        </w:rPr>
        <w:t xml:space="preserve">z zastrzeżeniem </w:t>
      </w:r>
      <w:r w:rsidR="0070416A">
        <w:rPr>
          <w:rFonts w:ascii="Arial" w:hAnsi="Arial" w:cs="Arial"/>
          <w:bCs/>
        </w:rPr>
        <w:t>terminów</w:t>
      </w:r>
      <w:r w:rsidR="00872A35">
        <w:rPr>
          <w:rFonts w:ascii="Arial" w:hAnsi="Arial" w:cs="Arial"/>
          <w:bCs/>
        </w:rPr>
        <w:t xml:space="preserve"> </w:t>
      </w:r>
      <w:r w:rsidR="000D771C">
        <w:rPr>
          <w:rFonts w:ascii="Arial" w:hAnsi="Arial" w:cs="Arial"/>
          <w:bCs/>
        </w:rPr>
        <w:t>określonych przy nazwach poszczególnych wskaźników</w:t>
      </w:r>
      <w:r w:rsidR="00872A35">
        <w:rPr>
          <w:rFonts w:ascii="Arial" w:hAnsi="Arial" w:cs="Arial"/>
          <w:bCs/>
        </w:rPr>
        <w:t xml:space="preserve"> (o ile występują)</w:t>
      </w:r>
      <w:r w:rsidR="000D771C">
        <w:rPr>
          <w:rFonts w:ascii="Arial" w:hAnsi="Arial" w:cs="Arial"/>
          <w:bCs/>
        </w:rPr>
        <w:t>.</w:t>
      </w:r>
    </w:p>
    <w:p w14:paraId="7E345D86" w14:textId="2C73B30D" w:rsidR="00557582" w:rsidRPr="003E2E9E" w:rsidRDefault="00652645" w:rsidP="0049709B">
      <w:pPr>
        <w:pStyle w:val="Akapitzlist"/>
        <w:numPr>
          <w:ilvl w:val="2"/>
          <w:numId w:val="4"/>
        </w:numPr>
        <w:tabs>
          <w:tab w:val="left" w:pos="0"/>
        </w:tabs>
        <w:autoSpaceDE w:val="0"/>
        <w:autoSpaceDN w:val="0"/>
        <w:adjustRightInd w:val="0"/>
        <w:spacing w:before="480" w:after="480"/>
        <w:ind w:left="567" w:hanging="567"/>
        <w:contextualSpacing w:val="0"/>
        <w:rPr>
          <w:rFonts w:ascii="Arial" w:eastAsia="Times New Roman" w:hAnsi="Arial" w:cs="Arial"/>
          <w:kern w:val="28"/>
          <w:sz w:val="24"/>
          <w:szCs w:val="24"/>
          <w:u w:val="single"/>
          <w:lang w:eastAsia="pl-PL"/>
        </w:rPr>
      </w:pPr>
      <w:r>
        <w:rPr>
          <w:rFonts w:ascii="Arial Black" w:eastAsia="Times New Roman" w:hAnsi="Arial Black" w:cs="Arial"/>
          <w:bCs/>
          <w:kern w:val="28"/>
          <w:sz w:val="28"/>
          <w:szCs w:val="28"/>
          <w:u w:val="single"/>
        </w:rPr>
        <w:br w:type="page"/>
      </w:r>
      <w:r w:rsidR="0049709B">
        <w:rPr>
          <w:rFonts w:ascii="Arial Black" w:eastAsia="Times New Roman" w:hAnsi="Arial Black" w:cs="Arial"/>
          <w:bCs/>
          <w:kern w:val="28"/>
          <w:sz w:val="28"/>
          <w:szCs w:val="28"/>
          <w:u w:val="single"/>
        </w:rPr>
        <w:lastRenderedPageBreak/>
        <w:t xml:space="preserve">Udział długości eksploatowanych linii kolejowych spełniających standardy </w:t>
      </w:r>
      <w:r w:rsidR="00BE3A6A">
        <w:rPr>
          <w:rFonts w:ascii="Arial Black" w:eastAsia="Times New Roman" w:hAnsi="Arial Black" w:cs="Arial"/>
          <w:bCs/>
          <w:kern w:val="28"/>
          <w:sz w:val="28"/>
          <w:szCs w:val="28"/>
          <w:u w:val="single"/>
        </w:rPr>
        <w:t xml:space="preserve">do ogólnej długości eksploatowanych linii kolejowych – pierwszy wskaźnik </w:t>
      </w:r>
      <w:r w:rsidR="006D2B5C">
        <w:rPr>
          <w:rFonts w:ascii="Arial Black" w:eastAsia="Times New Roman" w:hAnsi="Arial Black" w:cs="Arial"/>
          <w:bCs/>
          <w:kern w:val="28"/>
          <w:sz w:val="28"/>
          <w:szCs w:val="28"/>
          <w:u w:val="single"/>
        </w:rPr>
        <w:t xml:space="preserve">monitorowania </w:t>
      </w:r>
      <w:r w:rsidR="00BE3A6A">
        <w:rPr>
          <w:rFonts w:ascii="Arial Black" w:eastAsia="Times New Roman" w:hAnsi="Arial Black" w:cs="Arial"/>
          <w:bCs/>
          <w:kern w:val="28"/>
          <w:sz w:val="28"/>
          <w:szCs w:val="28"/>
          <w:u w:val="single"/>
        </w:rPr>
        <w:t>realizacji celu głównego Programu</w:t>
      </w:r>
    </w:p>
    <w:p w14:paraId="00D409B8" w14:textId="77777777" w:rsidR="001737CC" w:rsidRPr="008B764A" w:rsidRDefault="001737CC" w:rsidP="004B6125">
      <w:pPr>
        <w:numPr>
          <w:ilvl w:val="0"/>
          <w:numId w:val="10"/>
        </w:numPr>
        <w:spacing w:before="0" w:after="120" w:line="240" w:lineRule="exact"/>
        <w:ind w:left="357" w:hanging="357"/>
        <w:rPr>
          <w:rFonts w:ascii="Arial" w:hAnsi="Arial" w:cs="Arial"/>
        </w:rPr>
      </w:pPr>
      <w:r w:rsidRPr="008B764A">
        <w:rPr>
          <w:rFonts w:ascii="Arial" w:hAnsi="Arial" w:cs="Arial"/>
        </w:rPr>
        <w:t>Nazwa</w:t>
      </w:r>
    </w:p>
    <w:p w14:paraId="618588B2" w14:textId="7EC3C423" w:rsidR="001737CC" w:rsidRPr="00E13E37" w:rsidRDefault="008F4B92" w:rsidP="002E36C2">
      <w:pPr>
        <w:pStyle w:val="Akapitzlist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before="0" w:after="120" w:line="240" w:lineRule="exact"/>
        <w:ind w:left="714" w:hanging="357"/>
        <w:contextualSpacing w:val="0"/>
        <w:rPr>
          <w:rFonts w:ascii="Arial" w:eastAsia="Times New Roman" w:hAnsi="Arial" w:cs="Arial"/>
          <w:kern w:val="28"/>
          <w:lang w:eastAsia="pl-PL"/>
        </w:rPr>
      </w:pPr>
      <w:r w:rsidRPr="00E13E37">
        <w:rPr>
          <w:rFonts w:ascii="Arial" w:eastAsia="Times New Roman" w:hAnsi="Arial" w:cs="Arial"/>
          <w:kern w:val="28"/>
          <w:lang w:eastAsia="pl-PL"/>
        </w:rPr>
        <w:t>„</w:t>
      </w:r>
      <w:r w:rsidR="001737CC" w:rsidRPr="00E13E37">
        <w:rPr>
          <w:rFonts w:ascii="Arial" w:eastAsia="Times New Roman" w:hAnsi="Arial" w:cs="Arial"/>
          <w:kern w:val="28"/>
          <w:lang w:eastAsia="pl-PL"/>
        </w:rPr>
        <w:t>Udział długości eksploatowanych linii kolejowych</w:t>
      </w:r>
      <w:r w:rsidR="00FE3843">
        <w:rPr>
          <w:rFonts w:ascii="Arial" w:eastAsia="Times New Roman" w:hAnsi="Arial" w:cs="Arial"/>
          <w:kern w:val="28"/>
          <w:lang w:eastAsia="pl-PL"/>
        </w:rPr>
        <w:t>,</w:t>
      </w:r>
      <w:r w:rsidR="001737CC" w:rsidRPr="00E13E37">
        <w:rPr>
          <w:rFonts w:ascii="Arial" w:eastAsia="Times New Roman" w:hAnsi="Arial" w:cs="Arial"/>
          <w:kern w:val="28"/>
          <w:lang w:eastAsia="pl-PL"/>
        </w:rPr>
        <w:t xml:space="preserve"> spełniających standardy</w:t>
      </w:r>
      <w:r w:rsidR="00FA0734">
        <w:rPr>
          <w:rFonts w:ascii="Arial" w:eastAsia="Times New Roman" w:hAnsi="Arial" w:cs="Arial"/>
          <w:kern w:val="28"/>
          <w:lang w:eastAsia="pl-PL"/>
        </w:rPr>
        <w:t>,</w:t>
      </w:r>
      <w:r w:rsidR="001737CC" w:rsidRPr="00E13E37">
        <w:rPr>
          <w:rFonts w:ascii="Arial" w:eastAsia="Times New Roman" w:hAnsi="Arial" w:cs="Arial"/>
          <w:kern w:val="28"/>
          <w:lang w:eastAsia="pl-PL"/>
        </w:rPr>
        <w:t xml:space="preserve"> do ogólnej długości eksploatowanych linii kolejowych</w:t>
      </w:r>
      <w:r w:rsidR="00561740" w:rsidRPr="00E13E37">
        <w:rPr>
          <w:rFonts w:ascii="Arial" w:eastAsia="Times New Roman" w:hAnsi="Arial" w:cs="Arial"/>
          <w:kern w:val="28"/>
          <w:lang w:eastAsia="pl-PL"/>
        </w:rPr>
        <w:t xml:space="preserve"> (%)</w:t>
      </w:r>
      <w:r w:rsidRPr="00E13E37">
        <w:rPr>
          <w:rFonts w:ascii="Arial" w:eastAsia="Times New Roman" w:hAnsi="Arial" w:cs="Arial"/>
          <w:kern w:val="28"/>
          <w:lang w:eastAsia="pl-PL"/>
        </w:rPr>
        <w:t>”</w:t>
      </w:r>
      <w:r w:rsidR="001737CC" w:rsidRPr="00E13E37">
        <w:rPr>
          <w:rFonts w:ascii="Arial" w:eastAsia="Times New Roman" w:hAnsi="Arial" w:cs="Arial"/>
          <w:kern w:val="28"/>
          <w:lang w:eastAsia="pl-PL"/>
        </w:rPr>
        <w:t>.</w:t>
      </w:r>
      <w:r w:rsidR="002B2A93" w:rsidRPr="00E13E37">
        <w:rPr>
          <w:rFonts w:ascii="Arial" w:eastAsia="Times New Roman" w:hAnsi="Arial" w:cs="Arial"/>
          <w:kern w:val="28"/>
          <w:lang w:eastAsia="pl-PL"/>
        </w:rPr>
        <w:t xml:space="preserve"> </w:t>
      </w:r>
      <w:r w:rsidRPr="00E13E37">
        <w:rPr>
          <w:rFonts w:ascii="Arial" w:eastAsia="Times New Roman" w:hAnsi="Arial" w:cs="Arial"/>
          <w:b/>
          <w:kern w:val="28"/>
          <w:lang w:eastAsia="pl-PL"/>
        </w:rPr>
        <w:t>Wskaźnik obligatoryjny</w:t>
      </w:r>
    </w:p>
    <w:p w14:paraId="5AD9FEFD" w14:textId="77777777" w:rsidR="00557582" w:rsidRPr="00D174B6" w:rsidRDefault="00557582" w:rsidP="004B6125">
      <w:pPr>
        <w:numPr>
          <w:ilvl w:val="0"/>
          <w:numId w:val="10"/>
        </w:numPr>
        <w:spacing w:before="0" w:after="120" w:line="240" w:lineRule="exact"/>
        <w:ind w:left="357" w:hanging="357"/>
        <w:rPr>
          <w:rFonts w:ascii="Arial" w:hAnsi="Arial" w:cs="Arial"/>
        </w:rPr>
      </w:pPr>
      <w:r w:rsidRPr="00D174B6">
        <w:rPr>
          <w:rFonts w:ascii="Arial" w:hAnsi="Arial" w:cs="Arial"/>
        </w:rPr>
        <w:t>Definicja</w:t>
      </w:r>
    </w:p>
    <w:p w14:paraId="78180B8B" w14:textId="625D6BB3" w:rsidR="001737CC" w:rsidRPr="00A66F86" w:rsidRDefault="000B1B9B" w:rsidP="007B4BB4">
      <w:pPr>
        <w:pStyle w:val="Akapitzlist"/>
        <w:numPr>
          <w:ilvl w:val="1"/>
          <w:numId w:val="5"/>
        </w:numPr>
        <w:tabs>
          <w:tab w:val="left" w:pos="0"/>
        </w:tabs>
        <w:autoSpaceDE w:val="0"/>
        <w:autoSpaceDN w:val="0"/>
        <w:adjustRightInd w:val="0"/>
        <w:spacing w:before="0" w:after="120" w:line="240" w:lineRule="exact"/>
        <w:ind w:left="567" w:hanging="567"/>
        <w:contextualSpacing w:val="0"/>
        <w:rPr>
          <w:rFonts w:ascii="Arial" w:eastAsia="Times New Roman" w:hAnsi="Arial" w:cs="Arial"/>
          <w:kern w:val="28"/>
          <w:lang w:eastAsia="pl-PL"/>
        </w:rPr>
      </w:pPr>
      <w:r w:rsidRPr="001B35A8">
        <w:rPr>
          <w:rFonts w:ascii="Arial" w:eastAsia="Times New Roman" w:hAnsi="Arial" w:cs="Arial"/>
          <w:bCs/>
          <w:kern w:val="28"/>
          <w:lang w:eastAsia="pl-PL"/>
        </w:rPr>
        <w:t>Wskaźnikiem monitorowania realizacji celu głównego Programu jest wskaźnik określający efektywność zarządzania infrastrukturą kolejową poprzez poprawę</w:t>
      </w:r>
      <w:r w:rsidR="007E4559">
        <w:rPr>
          <w:rFonts w:ascii="Arial" w:eastAsia="Times New Roman" w:hAnsi="Arial" w:cs="Arial"/>
          <w:bCs/>
          <w:kern w:val="28"/>
          <w:lang w:eastAsia="pl-PL"/>
        </w:rPr>
        <w:t xml:space="preserve"> </w:t>
      </w:r>
      <w:r w:rsidRPr="00557582">
        <w:rPr>
          <w:rFonts w:ascii="Arial" w:eastAsia="Times New Roman" w:hAnsi="Arial" w:cs="Arial"/>
          <w:bCs/>
          <w:kern w:val="28"/>
          <w:lang w:eastAsia="pl-PL"/>
        </w:rPr>
        <w:t>i zapewnienie trwałości jej parametrów</w:t>
      </w:r>
      <w:r w:rsidR="001737CC">
        <w:rPr>
          <w:rFonts w:ascii="Arial" w:eastAsia="Times New Roman" w:hAnsi="Arial" w:cs="Arial"/>
          <w:bCs/>
          <w:kern w:val="28"/>
          <w:lang w:eastAsia="pl-PL"/>
        </w:rPr>
        <w:t>;</w:t>
      </w:r>
    </w:p>
    <w:p w14:paraId="4D7FD951" w14:textId="77777777" w:rsidR="00557582" w:rsidRPr="00543CE5" w:rsidRDefault="001737CC" w:rsidP="00F62230">
      <w:pPr>
        <w:pStyle w:val="Akapitzlist"/>
        <w:numPr>
          <w:ilvl w:val="1"/>
          <w:numId w:val="5"/>
        </w:numPr>
        <w:tabs>
          <w:tab w:val="left" w:pos="0"/>
        </w:tabs>
        <w:autoSpaceDE w:val="0"/>
        <w:autoSpaceDN w:val="0"/>
        <w:adjustRightInd w:val="0"/>
        <w:spacing w:before="0" w:after="120" w:line="240" w:lineRule="exact"/>
        <w:ind w:left="567" w:hanging="567"/>
        <w:contextualSpacing w:val="0"/>
        <w:rPr>
          <w:rFonts w:ascii="Arial" w:eastAsia="Times New Roman" w:hAnsi="Arial" w:cs="Arial"/>
          <w:kern w:val="28"/>
          <w:lang w:eastAsia="pl-PL"/>
        </w:rPr>
      </w:pPr>
      <w:r>
        <w:rPr>
          <w:rFonts w:ascii="Arial" w:eastAsia="Times New Roman" w:hAnsi="Arial" w:cs="Arial"/>
          <w:bCs/>
          <w:kern w:val="28"/>
          <w:lang w:eastAsia="pl-PL"/>
        </w:rPr>
        <w:t xml:space="preserve">Wskaźnik </w:t>
      </w:r>
      <w:r w:rsidR="000B1B9B" w:rsidRPr="00557582">
        <w:rPr>
          <w:rFonts w:ascii="Arial" w:eastAsia="Times New Roman" w:hAnsi="Arial" w:cs="Arial"/>
          <w:bCs/>
          <w:kern w:val="28"/>
          <w:lang w:eastAsia="pl-PL"/>
        </w:rPr>
        <w:t>wyrażony jako udział długości eksploatowanych linii kolejowych spełniających standardy do ogólnej długości eksploatowanych linii kolejowych</w:t>
      </w:r>
      <w:r w:rsidR="005D264A">
        <w:rPr>
          <w:rFonts w:ascii="Arial" w:eastAsia="Times New Roman" w:hAnsi="Arial" w:cs="Arial"/>
          <w:bCs/>
          <w:kern w:val="28"/>
          <w:lang w:eastAsia="pl-PL"/>
        </w:rPr>
        <w:t xml:space="preserve"> </w:t>
      </w:r>
      <w:r>
        <w:rPr>
          <w:rFonts w:ascii="Arial" w:eastAsia="Times New Roman" w:hAnsi="Arial" w:cs="Arial"/>
          <w:bCs/>
          <w:kern w:val="28"/>
          <w:lang w:eastAsia="pl-PL"/>
        </w:rPr>
        <w:t>;</w:t>
      </w:r>
    </w:p>
    <w:p w14:paraId="3CC0E226" w14:textId="77777777" w:rsidR="00543CE5" w:rsidRPr="00185367" w:rsidRDefault="00543CE5" w:rsidP="00F62230">
      <w:pPr>
        <w:pStyle w:val="Akapitzlist"/>
        <w:numPr>
          <w:ilvl w:val="1"/>
          <w:numId w:val="5"/>
        </w:numPr>
        <w:tabs>
          <w:tab w:val="left" w:pos="0"/>
        </w:tabs>
        <w:autoSpaceDE w:val="0"/>
        <w:autoSpaceDN w:val="0"/>
        <w:adjustRightInd w:val="0"/>
        <w:spacing w:before="0" w:after="120" w:line="240" w:lineRule="exact"/>
        <w:ind w:left="567" w:hanging="567"/>
        <w:contextualSpacing w:val="0"/>
        <w:rPr>
          <w:rFonts w:ascii="Arial" w:eastAsia="Times New Roman" w:hAnsi="Arial" w:cs="Arial"/>
          <w:kern w:val="28"/>
          <w:lang w:eastAsia="pl-PL"/>
        </w:rPr>
      </w:pPr>
      <w:r>
        <w:rPr>
          <w:rFonts w:ascii="Arial" w:eastAsia="Times New Roman" w:hAnsi="Arial" w:cs="Arial"/>
          <w:bCs/>
          <w:kern w:val="28"/>
          <w:lang w:eastAsia="pl-PL"/>
        </w:rPr>
        <w:t>Wartość wskaźnika wyznaczana jest w oparciu o długość torów głów</w:t>
      </w:r>
      <w:r w:rsidR="00F2586E">
        <w:rPr>
          <w:rFonts w:ascii="Arial" w:eastAsia="Times New Roman" w:hAnsi="Arial" w:cs="Arial"/>
          <w:bCs/>
          <w:kern w:val="28"/>
          <w:lang w:eastAsia="pl-PL"/>
        </w:rPr>
        <w:t>nych zasadniczych i </w:t>
      </w:r>
      <w:r>
        <w:rPr>
          <w:rFonts w:ascii="Arial" w:eastAsia="Times New Roman" w:hAnsi="Arial" w:cs="Arial"/>
          <w:bCs/>
          <w:kern w:val="28"/>
          <w:lang w:eastAsia="pl-PL"/>
        </w:rPr>
        <w:t>szlakowych;</w:t>
      </w:r>
    </w:p>
    <w:p w14:paraId="4EB0B0F5" w14:textId="77777777" w:rsidR="00A66F86" w:rsidRPr="00A66F86" w:rsidRDefault="00A66F86" w:rsidP="00F62230">
      <w:pPr>
        <w:pStyle w:val="Akapitzlist"/>
        <w:numPr>
          <w:ilvl w:val="1"/>
          <w:numId w:val="5"/>
        </w:numPr>
        <w:tabs>
          <w:tab w:val="left" w:pos="0"/>
        </w:tabs>
        <w:autoSpaceDE w:val="0"/>
        <w:autoSpaceDN w:val="0"/>
        <w:adjustRightInd w:val="0"/>
        <w:spacing w:before="0" w:after="120" w:line="240" w:lineRule="exact"/>
        <w:ind w:left="567" w:hanging="567"/>
        <w:contextualSpacing w:val="0"/>
        <w:rPr>
          <w:rFonts w:ascii="Arial" w:eastAsia="Times New Roman" w:hAnsi="Arial" w:cs="Arial"/>
          <w:kern w:val="28"/>
          <w:lang w:eastAsia="pl-PL"/>
        </w:rPr>
      </w:pPr>
      <w:r w:rsidRPr="00044750">
        <w:rPr>
          <w:rFonts w:ascii="Arial" w:eastAsia="Calibri" w:hAnsi="Arial" w:cs="Arial"/>
          <w:lang w:eastAsia="pl-PL"/>
        </w:rPr>
        <w:t xml:space="preserve">Za odcinki eksploatowane uważa się, takie na których prędkość maksymalna </w:t>
      </w:r>
      <w:r w:rsidR="002E4DEE">
        <w:rPr>
          <w:rFonts w:ascii="Arial" w:eastAsia="Calibri" w:hAnsi="Arial" w:cs="Arial"/>
          <w:lang w:eastAsia="pl-PL"/>
        </w:rPr>
        <w:t>była</w:t>
      </w:r>
      <w:r w:rsidRPr="00044750">
        <w:rPr>
          <w:rFonts w:ascii="Arial" w:eastAsia="Calibri" w:hAnsi="Arial" w:cs="Arial"/>
          <w:lang w:eastAsia="pl-PL"/>
        </w:rPr>
        <w:t xml:space="preserve"> większa od 0</w:t>
      </w:r>
      <w:r w:rsidRPr="000044D3">
        <w:rPr>
          <w:rFonts w:ascii="Arial" w:eastAsia="Calibri" w:hAnsi="Arial" w:cs="Arial"/>
          <w:lang w:eastAsia="pl-PL"/>
        </w:rPr>
        <w:t>;</w:t>
      </w:r>
    </w:p>
    <w:p w14:paraId="6B818915" w14:textId="77777777" w:rsidR="001737CC" w:rsidRPr="00557582" w:rsidRDefault="001737CC" w:rsidP="00F62230">
      <w:pPr>
        <w:pStyle w:val="Akapitzlist"/>
        <w:numPr>
          <w:ilvl w:val="1"/>
          <w:numId w:val="5"/>
        </w:numPr>
        <w:tabs>
          <w:tab w:val="left" w:pos="0"/>
        </w:tabs>
        <w:autoSpaceDE w:val="0"/>
        <w:autoSpaceDN w:val="0"/>
        <w:adjustRightInd w:val="0"/>
        <w:spacing w:before="0" w:after="120" w:line="240" w:lineRule="exact"/>
        <w:ind w:left="567" w:hanging="567"/>
        <w:contextualSpacing w:val="0"/>
        <w:rPr>
          <w:rFonts w:ascii="Arial" w:eastAsia="Times New Roman" w:hAnsi="Arial" w:cs="Arial"/>
          <w:kern w:val="28"/>
          <w:lang w:eastAsia="pl-PL"/>
        </w:rPr>
      </w:pPr>
      <w:r>
        <w:rPr>
          <w:rFonts w:ascii="Arial" w:eastAsia="Times New Roman" w:hAnsi="Arial" w:cs="Arial"/>
          <w:bCs/>
          <w:kern w:val="28"/>
          <w:lang w:eastAsia="pl-PL"/>
        </w:rPr>
        <w:t>Jednostką miary wskaźnika jest procent (%);</w:t>
      </w:r>
    </w:p>
    <w:p w14:paraId="6374E1EA" w14:textId="77777777" w:rsidR="00613EAF" w:rsidRPr="00557582" w:rsidRDefault="00613EAF" w:rsidP="00F62230">
      <w:pPr>
        <w:pStyle w:val="Akapitzlist"/>
        <w:numPr>
          <w:ilvl w:val="1"/>
          <w:numId w:val="5"/>
        </w:numPr>
        <w:tabs>
          <w:tab w:val="left" w:pos="0"/>
        </w:tabs>
        <w:autoSpaceDE w:val="0"/>
        <w:autoSpaceDN w:val="0"/>
        <w:adjustRightInd w:val="0"/>
        <w:spacing w:before="0" w:after="120" w:line="240" w:lineRule="exact"/>
        <w:ind w:left="567" w:hanging="567"/>
        <w:contextualSpacing w:val="0"/>
        <w:rPr>
          <w:rFonts w:ascii="Arial" w:eastAsia="Times New Roman" w:hAnsi="Arial" w:cs="Arial"/>
          <w:kern w:val="28"/>
          <w:lang w:eastAsia="pl-PL"/>
        </w:rPr>
      </w:pPr>
      <w:r w:rsidRPr="00557582">
        <w:rPr>
          <w:rFonts w:ascii="Arial" w:eastAsia="Times New Roman" w:hAnsi="Arial" w:cs="Arial"/>
          <w:bCs/>
          <w:kern w:val="28"/>
          <w:lang w:eastAsia="pl-PL"/>
        </w:rPr>
        <w:t>Za spełniające standardy uznaje się te odcinki linii kolejowych, które zgodnie z wynikami dokonywanych przez Zarządcę badań diagnostycznych, pomiarów i oględzin kwalifikuje się jako uzyskujące syntetyczną ocenę dobrą i dostateczną.</w:t>
      </w:r>
    </w:p>
    <w:p w14:paraId="160BAE72" w14:textId="77777777" w:rsidR="00613EAF" w:rsidRDefault="00613EAF" w:rsidP="00F62230">
      <w:pPr>
        <w:numPr>
          <w:ilvl w:val="1"/>
          <w:numId w:val="5"/>
        </w:numPr>
        <w:spacing w:before="0" w:after="120" w:line="240" w:lineRule="exact"/>
        <w:ind w:left="567" w:hanging="567"/>
        <w:rPr>
          <w:rFonts w:ascii="Arial" w:eastAsia="Times New Roman" w:hAnsi="Arial" w:cs="Arial"/>
          <w:bCs/>
          <w:kern w:val="28"/>
          <w:lang w:eastAsia="pl-PL"/>
        </w:rPr>
      </w:pPr>
      <w:r>
        <w:rPr>
          <w:rFonts w:ascii="Arial" w:eastAsia="Times New Roman" w:hAnsi="Arial" w:cs="Arial"/>
          <w:bCs/>
          <w:kern w:val="28"/>
          <w:lang w:eastAsia="pl-PL"/>
        </w:rPr>
        <w:t xml:space="preserve">W dokonywanych ocenach wyników badań, o których mowa w </w:t>
      </w:r>
      <w:r w:rsidRPr="00853A19">
        <w:rPr>
          <w:rFonts w:ascii="Arial" w:eastAsia="Times New Roman" w:hAnsi="Arial" w:cs="Arial"/>
          <w:bCs/>
          <w:kern w:val="28"/>
          <w:lang w:eastAsia="pl-PL"/>
        </w:rPr>
        <w:t xml:space="preserve">punkcie </w:t>
      </w:r>
      <w:r w:rsidR="00557582">
        <w:rPr>
          <w:rFonts w:ascii="Arial" w:eastAsia="Times New Roman" w:hAnsi="Arial" w:cs="Arial"/>
          <w:bCs/>
          <w:kern w:val="28"/>
          <w:lang w:eastAsia="pl-PL"/>
        </w:rPr>
        <w:t>2.</w:t>
      </w:r>
      <w:r w:rsidR="00D174B6">
        <w:rPr>
          <w:rFonts w:ascii="Arial" w:eastAsia="Times New Roman" w:hAnsi="Arial" w:cs="Arial"/>
          <w:bCs/>
          <w:kern w:val="28"/>
          <w:lang w:eastAsia="pl-PL"/>
        </w:rPr>
        <w:t>6</w:t>
      </w:r>
      <w:r w:rsidR="00A66F86">
        <w:rPr>
          <w:rFonts w:ascii="Arial" w:eastAsia="Times New Roman" w:hAnsi="Arial" w:cs="Arial"/>
          <w:bCs/>
          <w:kern w:val="28"/>
          <w:lang w:eastAsia="pl-PL"/>
        </w:rPr>
        <w:t>.</w:t>
      </w:r>
      <w:r>
        <w:rPr>
          <w:rFonts w:ascii="Arial" w:eastAsia="Times New Roman" w:hAnsi="Arial" w:cs="Arial"/>
          <w:bCs/>
          <w:kern w:val="28"/>
          <w:lang w:eastAsia="pl-PL"/>
        </w:rPr>
        <w:t>, obowiązujące są następujące kryteria:</w:t>
      </w:r>
    </w:p>
    <w:p w14:paraId="592FF61F" w14:textId="77777777" w:rsidR="00613EAF" w:rsidRDefault="00613EAF" w:rsidP="00F62230">
      <w:pPr>
        <w:numPr>
          <w:ilvl w:val="0"/>
          <w:numId w:val="6"/>
        </w:numPr>
        <w:spacing w:before="0" w:after="120" w:line="240" w:lineRule="exact"/>
        <w:ind w:left="993" w:hanging="425"/>
        <w:rPr>
          <w:rFonts w:ascii="Arial" w:eastAsia="Times New Roman" w:hAnsi="Arial" w:cs="Arial"/>
          <w:kern w:val="28"/>
          <w:lang w:eastAsia="pl-PL"/>
        </w:rPr>
      </w:pPr>
      <w:r>
        <w:rPr>
          <w:rFonts w:ascii="Arial" w:eastAsia="Times New Roman" w:hAnsi="Arial" w:cs="Arial"/>
          <w:kern w:val="28"/>
          <w:lang w:eastAsia="pl-PL"/>
        </w:rPr>
        <w:t xml:space="preserve">ocena dobra – </w:t>
      </w:r>
      <w:r w:rsidRPr="007076D4">
        <w:rPr>
          <w:rFonts w:ascii="Arial" w:eastAsia="Times New Roman" w:hAnsi="Arial" w:cs="Arial"/>
          <w:bCs/>
          <w:kern w:val="28"/>
          <w:lang w:eastAsia="pl-PL"/>
        </w:rPr>
        <w:t>wymagana tylko konserwacja, niezbędne pojedyncze wymiany elementów nawierzchni, brak ograniczeń</w:t>
      </w:r>
      <w:r w:rsidR="00117748">
        <w:rPr>
          <w:rFonts w:ascii="Arial" w:eastAsia="Times New Roman" w:hAnsi="Arial" w:cs="Arial"/>
          <w:bCs/>
          <w:kern w:val="28"/>
          <w:lang w:eastAsia="pl-PL"/>
        </w:rPr>
        <w:t xml:space="preserve"> eksploatacyjnych</w:t>
      </w:r>
      <w:r>
        <w:rPr>
          <w:rFonts w:ascii="Arial" w:eastAsia="Times New Roman" w:hAnsi="Arial" w:cs="Arial"/>
          <w:kern w:val="28"/>
          <w:lang w:eastAsia="pl-PL"/>
        </w:rPr>
        <w:t>;</w:t>
      </w:r>
    </w:p>
    <w:p w14:paraId="2001F1A2" w14:textId="77777777" w:rsidR="00613EAF" w:rsidRDefault="00613EAF" w:rsidP="00F62230">
      <w:pPr>
        <w:numPr>
          <w:ilvl w:val="0"/>
          <w:numId w:val="6"/>
        </w:numPr>
        <w:spacing w:before="0" w:after="120" w:line="240" w:lineRule="exact"/>
        <w:ind w:left="993" w:hanging="425"/>
        <w:rPr>
          <w:rFonts w:ascii="Arial" w:eastAsia="Times New Roman" w:hAnsi="Arial" w:cs="Arial"/>
          <w:kern w:val="28"/>
          <w:lang w:eastAsia="pl-PL"/>
        </w:rPr>
      </w:pPr>
      <w:r>
        <w:rPr>
          <w:rFonts w:ascii="Arial" w:eastAsia="Times New Roman" w:hAnsi="Arial" w:cs="Arial"/>
          <w:kern w:val="28"/>
          <w:lang w:eastAsia="pl-PL"/>
        </w:rPr>
        <w:t>ocena dostateczna – potrzeba wymian elementów nawierzchni do 30%, obniżenie prędkości rozkładowych lub wprowadzenie ograniczeń</w:t>
      </w:r>
      <w:r w:rsidR="00117748">
        <w:rPr>
          <w:rFonts w:ascii="Arial" w:eastAsia="Times New Roman" w:hAnsi="Arial" w:cs="Arial"/>
          <w:kern w:val="28"/>
          <w:lang w:eastAsia="pl-PL"/>
        </w:rPr>
        <w:t xml:space="preserve"> eksploatacyjnych</w:t>
      </w:r>
      <w:r>
        <w:rPr>
          <w:rFonts w:ascii="Arial" w:eastAsia="Times New Roman" w:hAnsi="Arial" w:cs="Arial"/>
          <w:kern w:val="28"/>
          <w:lang w:eastAsia="pl-PL"/>
        </w:rPr>
        <w:t>;</w:t>
      </w:r>
    </w:p>
    <w:p w14:paraId="059F9CB0" w14:textId="77777777" w:rsidR="00E523D5" w:rsidRDefault="00613EAF" w:rsidP="00F62230">
      <w:pPr>
        <w:numPr>
          <w:ilvl w:val="0"/>
          <w:numId w:val="6"/>
        </w:numPr>
        <w:spacing w:before="0" w:after="120" w:line="240" w:lineRule="exact"/>
        <w:ind w:left="993" w:hanging="425"/>
        <w:rPr>
          <w:rFonts w:ascii="Arial" w:eastAsia="Times New Roman" w:hAnsi="Arial" w:cs="Arial"/>
          <w:kern w:val="28"/>
          <w:lang w:eastAsia="pl-PL"/>
        </w:rPr>
      </w:pPr>
      <w:r>
        <w:rPr>
          <w:rFonts w:ascii="Arial" w:eastAsia="Times New Roman" w:hAnsi="Arial" w:cs="Arial"/>
          <w:kern w:val="28"/>
          <w:lang w:eastAsia="pl-PL"/>
        </w:rPr>
        <w:t xml:space="preserve">ocena niezadowalająca – </w:t>
      </w:r>
      <w:r w:rsidRPr="007076D4">
        <w:rPr>
          <w:rFonts w:ascii="Arial" w:eastAsia="Times New Roman" w:hAnsi="Arial" w:cs="Arial"/>
          <w:kern w:val="28"/>
          <w:lang w:eastAsia="pl-PL"/>
        </w:rPr>
        <w:t>konieczna kompleksowa</w:t>
      </w:r>
      <w:r w:rsidR="00140A6B">
        <w:rPr>
          <w:rFonts w:ascii="Arial" w:eastAsia="Times New Roman" w:hAnsi="Arial" w:cs="Arial"/>
          <w:kern w:val="28"/>
          <w:lang w:eastAsia="pl-PL"/>
        </w:rPr>
        <w:t xml:space="preserve"> </w:t>
      </w:r>
      <w:r w:rsidR="00117748" w:rsidRPr="007076D4">
        <w:rPr>
          <w:rFonts w:ascii="Arial" w:eastAsia="Times New Roman" w:hAnsi="Arial" w:cs="Arial"/>
          <w:kern w:val="28"/>
          <w:lang w:eastAsia="pl-PL"/>
        </w:rPr>
        <w:t>wymiana</w:t>
      </w:r>
      <w:r w:rsidR="00117748">
        <w:rPr>
          <w:rFonts w:ascii="Arial" w:eastAsia="Times New Roman" w:hAnsi="Arial" w:cs="Arial"/>
          <w:kern w:val="28"/>
          <w:lang w:eastAsia="pl-PL"/>
        </w:rPr>
        <w:t xml:space="preserve"> nawierzchni</w:t>
      </w:r>
      <w:r w:rsidRPr="007076D4">
        <w:rPr>
          <w:rFonts w:ascii="Arial" w:eastAsia="Times New Roman" w:hAnsi="Arial" w:cs="Arial"/>
          <w:kern w:val="28"/>
          <w:lang w:eastAsia="pl-PL"/>
        </w:rPr>
        <w:t>, znaczne obniżenie prędkości rozkładowych oraz duża ilość ograniczeń</w:t>
      </w:r>
      <w:r w:rsidR="00117748">
        <w:rPr>
          <w:rFonts w:ascii="Arial" w:eastAsia="Times New Roman" w:hAnsi="Arial" w:cs="Arial"/>
          <w:kern w:val="28"/>
          <w:lang w:eastAsia="pl-PL"/>
        </w:rPr>
        <w:t xml:space="preserve"> eksploatacyjnych</w:t>
      </w:r>
      <w:r>
        <w:rPr>
          <w:rFonts w:ascii="Arial" w:eastAsia="Times New Roman" w:hAnsi="Arial" w:cs="Arial"/>
          <w:kern w:val="28"/>
          <w:lang w:eastAsia="pl-PL"/>
        </w:rPr>
        <w:t>.</w:t>
      </w:r>
    </w:p>
    <w:p w14:paraId="574AAE54" w14:textId="77777777" w:rsidR="00A66F86" w:rsidRPr="00E13E37" w:rsidRDefault="00A66F86" w:rsidP="004B6125">
      <w:pPr>
        <w:numPr>
          <w:ilvl w:val="0"/>
          <w:numId w:val="10"/>
        </w:numPr>
        <w:spacing w:before="0" w:after="120" w:line="240" w:lineRule="exact"/>
        <w:ind w:left="357" w:hanging="357"/>
        <w:rPr>
          <w:rFonts w:ascii="Arial" w:hAnsi="Arial" w:cs="Arial"/>
        </w:rPr>
      </w:pPr>
      <w:r w:rsidRPr="00E13E37">
        <w:rPr>
          <w:rFonts w:ascii="Arial" w:hAnsi="Arial" w:cs="Arial"/>
        </w:rPr>
        <w:t>Źródła danych</w:t>
      </w:r>
    </w:p>
    <w:p w14:paraId="670EB4AA" w14:textId="77777777" w:rsidR="00A66F86" w:rsidRPr="00A66F86" w:rsidRDefault="00983BE2" w:rsidP="00F62230">
      <w:pPr>
        <w:pStyle w:val="Akapitzlist"/>
        <w:tabs>
          <w:tab w:val="left" w:pos="0"/>
        </w:tabs>
        <w:autoSpaceDE w:val="0"/>
        <w:autoSpaceDN w:val="0"/>
        <w:adjustRightInd w:val="0"/>
        <w:spacing w:before="0" w:after="120" w:line="240" w:lineRule="exact"/>
        <w:ind w:left="0"/>
        <w:contextualSpacing w:val="0"/>
        <w:rPr>
          <w:rFonts w:ascii="Arial" w:eastAsia="Times New Roman" w:hAnsi="Arial" w:cs="Arial"/>
          <w:kern w:val="28"/>
          <w:lang w:eastAsia="pl-PL"/>
        </w:rPr>
      </w:pPr>
      <w:r>
        <w:rPr>
          <w:rFonts w:ascii="Arial" w:eastAsia="Times New Roman" w:hAnsi="Arial" w:cs="Arial"/>
          <w:kern w:val="28"/>
          <w:lang w:eastAsia="pl-PL"/>
        </w:rPr>
        <w:t>S</w:t>
      </w:r>
      <w:r w:rsidRPr="00983BE2">
        <w:rPr>
          <w:rFonts w:ascii="Arial" w:eastAsia="Times New Roman" w:hAnsi="Arial" w:cs="Arial"/>
          <w:kern w:val="28"/>
          <w:lang w:eastAsia="pl-PL"/>
        </w:rPr>
        <w:t>yntetyczna ocena stanu technicznego linii kolejowych</w:t>
      </w:r>
      <w:r>
        <w:rPr>
          <w:rFonts w:ascii="Arial" w:eastAsia="Times New Roman" w:hAnsi="Arial" w:cs="Arial"/>
          <w:kern w:val="28"/>
          <w:lang w:eastAsia="pl-PL"/>
        </w:rPr>
        <w:t xml:space="preserve"> (</w:t>
      </w:r>
      <w:r w:rsidRPr="00983BE2">
        <w:rPr>
          <w:rFonts w:ascii="Arial" w:eastAsia="Times New Roman" w:hAnsi="Arial" w:cs="Arial"/>
          <w:kern w:val="28"/>
          <w:lang w:eastAsia="pl-PL"/>
        </w:rPr>
        <w:t>nawierzchni kolejowej</w:t>
      </w:r>
      <w:r>
        <w:rPr>
          <w:rFonts w:ascii="Arial" w:eastAsia="Times New Roman" w:hAnsi="Arial" w:cs="Arial"/>
          <w:kern w:val="28"/>
          <w:lang w:eastAsia="pl-PL"/>
        </w:rPr>
        <w:t xml:space="preserve">) na podstawie </w:t>
      </w:r>
      <w:r w:rsidRPr="00983BE2">
        <w:rPr>
          <w:rFonts w:ascii="Arial" w:eastAsia="Times New Roman" w:hAnsi="Arial" w:cs="Arial"/>
          <w:kern w:val="28"/>
          <w:lang w:eastAsia="pl-PL"/>
        </w:rPr>
        <w:t>badań diagnostycznych pomiarów i oględzin</w:t>
      </w:r>
      <w:r w:rsidR="008D6B96">
        <w:rPr>
          <w:rFonts w:ascii="Arial" w:eastAsia="Times New Roman" w:hAnsi="Arial" w:cs="Arial"/>
          <w:kern w:val="28"/>
          <w:lang w:eastAsia="pl-PL"/>
        </w:rPr>
        <w:t>.</w:t>
      </w:r>
      <w:r w:rsidR="008D6B96" w:rsidDel="008D6B96">
        <w:rPr>
          <w:rFonts w:ascii="Arial" w:eastAsia="Times New Roman" w:hAnsi="Arial" w:cs="Arial"/>
          <w:kern w:val="28"/>
          <w:lang w:eastAsia="pl-PL"/>
        </w:rPr>
        <w:t xml:space="preserve"> </w:t>
      </w:r>
    </w:p>
    <w:p w14:paraId="3A35CA08" w14:textId="77777777" w:rsidR="00F840EC" w:rsidRPr="00D44A9F" w:rsidRDefault="00F840EC" w:rsidP="004B6125">
      <w:pPr>
        <w:numPr>
          <w:ilvl w:val="0"/>
          <w:numId w:val="10"/>
        </w:numPr>
        <w:spacing w:before="0" w:after="120" w:line="240" w:lineRule="exact"/>
        <w:ind w:left="357" w:hanging="357"/>
        <w:rPr>
          <w:rFonts w:ascii="Arial" w:hAnsi="Arial" w:cs="Arial"/>
        </w:rPr>
      </w:pPr>
      <w:bookmarkStart w:id="0" w:name="highlightHit_244"/>
      <w:bookmarkStart w:id="1" w:name="highlightHit_245"/>
      <w:bookmarkEnd w:id="0"/>
      <w:bookmarkEnd w:id="1"/>
      <w:r w:rsidRPr="00D44A9F">
        <w:rPr>
          <w:rFonts w:ascii="Arial" w:hAnsi="Arial" w:cs="Arial"/>
        </w:rPr>
        <w:t>Wartość oczekiwana</w:t>
      </w:r>
    </w:p>
    <w:p w14:paraId="3C945A71" w14:textId="77777777" w:rsidR="00A66F86" w:rsidRDefault="00B7247E" w:rsidP="004B6125">
      <w:pPr>
        <w:pStyle w:val="Akapitzlist"/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before="0" w:after="120" w:line="240" w:lineRule="exact"/>
        <w:ind w:left="567" w:hanging="567"/>
        <w:contextualSpacing w:val="0"/>
        <w:rPr>
          <w:rFonts w:ascii="Arial" w:eastAsia="Times New Roman" w:hAnsi="Arial" w:cs="Arial"/>
          <w:bCs/>
          <w:kern w:val="28"/>
          <w:lang w:eastAsia="pl-PL"/>
        </w:rPr>
      </w:pPr>
      <w:r w:rsidRPr="00472BCD">
        <w:rPr>
          <w:rFonts w:ascii="Arial" w:eastAsia="Times New Roman" w:hAnsi="Arial" w:cs="Arial"/>
          <w:bCs/>
          <w:kern w:val="28"/>
          <w:lang w:eastAsia="pl-PL"/>
        </w:rPr>
        <w:t>Wskaźnik podlega monitorowaniu w cyklu rocznym;</w:t>
      </w:r>
    </w:p>
    <w:p w14:paraId="225E6A1C" w14:textId="77777777" w:rsidR="003B0DDD" w:rsidRDefault="003B0DDD" w:rsidP="004B6125">
      <w:pPr>
        <w:pStyle w:val="Akapitzlist"/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before="0" w:after="120" w:line="240" w:lineRule="exact"/>
        <w:ind w:left="567" w:hanging="567"/>
        <w:contextualSpacing w:val="0"/>
        <w:rPr>
          <w:rFonts w:ascii="Arial" w:eastAsia="Times New Roman" w:hAnsi="Arial" w:cs="Arial"/>
          <w:bCs/>
          <w:kern w:val="28"/>
          <w:lang w:eastAsia="pl-PL"/>
        </w:rPr>
      </w:pPr>
      <w:r w:rsidRPr="00472BCD">
        <w:rPr>
          <w:rFonts w:ascii="Arial" w:eastAsia="Times New Roman" w:hAnsi="Arial" w:cs="Arial"/>
          <w:bCs/>
          <w:kern w:val="28"/>
          <w:lang w:eastAsia="pl-PL"/>
        </w:rPr>
        <w:t>Wskaźnik określany jest na ostatni dzień roku sprawozdawczego z dokładnością do 0,1%;</w:t>
      </w:r>
    </w:p>
    <w:p w14:paraId="1B196B79" w14:textId="77777777" w:rsidR="003B0DDD" w:rsidRPr="006C1545" w:rsidRDefault="003B0DDD" w:rsidP="004B6125">
      <w:pPr>
        <w:pStyle w:val="Akapitzlist"/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before="0" w:after="120" w:line="240" w:lineRule="exact"/>
        <w:ind w:left="567" w:hanging="567"/>
        <w:contextualSpacing w:val="0"/>
        <w:rPr>
          <w:rFonts w:ascii="Arial" w:eastAsia="Times New Roman" w:hAnsi="Arial" w:cs="Arial"/>
          <w:bCs/>
          <w:kern w:val="28"/>
          <w:lang w:eastAsia="pl-PL"/>
        </w:rPr>
      </w:pPr>
      <w:r>
        <w:rPr>
          <w:rFonts w:ascii="Arial" w:eastAsia="Times New Roman" w:hAnsi="Arial" w:cs="Arial"/>
          <w:bCs/>
          <w:kern w:val="28"/>
          <w:lang w:eastAsia="pl-PL"/>
        </w:rPr>
        <w:t>Zarządca zobowiązany jest zapewnić uzyskanie następujących wartości wskaźnika</w:t>
      </w:r>
      <w:r w:rsidR="003E2E9E">
        <w:rPr>
          <w:rFonts w:ascii="Arial" w:eastAsia="Times New Roman" w:hAnsi="Arial" w:cs="Arial"/>
          <w:bCs/>
          <w:kern w:val="28"/>
          <w:lang w:eastAsia="pl-PL"/>
        </w:rPr>
        <w:t xml:space="preserve"> </w:t>
      </w:r>
      <w:bookmarkStart w:id="2" w:name="_Hlk139638591"/>
      <w:r w:rsidR="003E2E9E" w:rsidRPr="006C1545">
        <w:rPr>
          <w:rFonts w:ascii="Arial" w:eastAsia="Times New Roman" w:hAnsi="Arial" w:cs="Arial"/>
          <w:bCs/>
          <w:kern w:val="28"/>
          <w:lang w:eastAsia="pl-PL"/>
        </w:rPr>
        <w:t>w </w:t>
      </w:r>
      <w:r w:rsidRPr="006C1545">
        <w:rPr>
          <w:rFonts w:ascii="Arial" w:eastAsia="Times New Roman" w:hAnsi="Arial" w:cs="Arial"/>
          <w:bCs/>
          <w:kern w:val="28"/>
          <w:lang w:eastAsia="pl-PL"/>
        </w:rPr>
        <w:t>poszczególnych latach obowiązywania Umowy:</w:t>
      </w:r>
      <w:bookmarkEnd w:id="2"/>
    </w:p>
    <w:p w14:paraId="393CB662" w14:textId="77777777" w:rsidR="001B35A8" w:rsidRPr="006C1545" w:rsidRDefault="001B35A8" w:rsidP="00091F68">
      <w:pPr>
        <w:rPr>
          <w:rFonts w:ascii="Arial" w:eastAsia="Times New Roman" w:hAnsi="Arial" w:cs="Arial"/>
          <w:kern w:val="28"/>
          <w:lang w:eastAsia="pl-PL"/>
        </w:rPr>
      </w:pPr>
    </w:p>
    <w:tbl>
      <w:tblPr>
        <w:tblStyle w:val="Tabela-Siatka1"/>
        <w:tblW w:w="4311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2"/>
        <w:gridCol w:w="2860"/>
        <w:gridCol w:w="824"/>
        <w:gridCol w:w="710"/>
        <w:gridCol w:w="850"/>
        <w:gridCol w:w="851"/>
        <w:gridCol w:w="850"/>
      </w:tblGrid>
      <w:tr w:rsidR="006C1545" w:rsidRPr="006C1545" w14:paraId="22909F0B" w14:textId="77777777" w:rsidTr="005672C8">
        <w:trPr>
          <w:trHeight w:val="227"/>
          <w:jc w:val="center"/>
        </w:trPr>
        <w:tc>
          <w:tcPr>
            <w:tcW w:w="619" w:type="pct"/>
            <w:vMerge w:val="restart"/>
          </w:tcPr>
          <w:p w14:paraId="181D6A23" w14:textId="2D8FA50C" w:rsidR="00A52DE3" w:rsidRPr="006C1545" w:rsidRDefault="00A52DE3" w:rsidP="00091F68">
            <w:pPr>
              <w:spacing w:before="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6C1545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Numer wskaźnika</w:t>
            </w:r>
          </w:p>
        </w:tc>
        <w:tc>
          <w:tcPr>
            <w:tcW w:w="1804" w:type="pct"/>
            <w:vMerge w:val="restart"/>
            <w:vAlign w:val="center"/>
          </w:tcPr>
          <w:p w14:paraId="692D94A2" w14:textId="695FB7DC" w:rsidR="00A52DE3" w:rsidRPr="006C1545" w:rsidRDefault="00A52DE3" w:rsidP="00091F68">
            <w:pPr>
              <w:spacing w:before="0"/>
              <w:jc w:val="center"/>
              <w:rPr>
                <w:rFonts w:ascii="Arial" w:eastAsia="Times New Roman" w:hAnsi="Arial" w:cs="Arial"/>
                <w:b/>
                <w:bCs/>
                <w:kern w:val="28"/>
                <w:sz w:val="16"/>
                <w:szCs w:val="16"/>
                <w:lang w:eastAsia="pl-PL"/>
              </w:rPr>
            </w:pPr>
            <w:r w:rsidRPr="006C1545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Wskaźnik [%]</w:t>
            </w:r>
          </w:p>
        </w:tc>
        <w:tc>
          <w:tcPr>
            <w:tcW w:w="2577" w:type="pct"/>
            <w:gridSpan w:val="5"/>
            <w:vAlign w:val="center"/>
          </w:tcPr>
          <w:p w14:paraId="14ABEC30" w14:textId="77777777" w:rsidR="00A52DE3" w:rsidRPr="006C1545" w:rsidRDefault="00A52DE3" w:rsidP="00091F68">
            <w:pPr>
              <w:spacing w:before="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6C1545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Oczekiwana wartość wskaźnika w latach</w:t>
            </w:r>
          </w:p>
        </w:tc>
      </w:tr>
      <w:tr w:rsidR="005672C8" w:rsidRPr="006C1545" w14:paraId="190CF6A5" w14:textId="77777777" w:rsidTr="005672C8">
        <w:trPr>
          <w:trHeight w:val="227"/>
          <w:jc w:val="center"/>
        </w:trPr>
        <w:tc>
          <w:tcPr>
            <w:tcW w:w="619" w:type="pct"/>
            <w:vMerge/>
          </w:tcPr>
          <w:p w14:paraId="56D0EE1E" w14:textId="77777777" w:rsidR="005672C8" w:rsidRPr="006C1545" w:rsidRDefault="005672C8" w:rsidP="00091F68">
            <w:pPr>
              <w:spacing w:before="0"/>
              <w:rPr>
                <w:rFonts w:ascii="Arial" w:eastAsia="Times New Roman" w:hAnsi="Arial" w:cs="Arial"/>
                <w:b/>
                <w:bCs/>
                <w:kern w:val="28"/>
                <w:sz w:val="16"/>
                <w:szCs w:val="16"/>
                <w:lang w:eastAsia="pl-PL"/>
              </w:rPr>
            </w:pPr>
          </w:p>
        </w:tc>
        <w:tc>
          <w:tcPr>
            <w:tcW w:w="1804" w:type="pct"/>
            <w:vMerge/>
          </w:tcPr>
          <w:p w14:paraId="213225EA" w14:textId="3B7D73D1" w:rsidR="005672C8" w:rsidRPr="006C1545" w:rsidRDefault="005672C8" w:rsidP="00091F68">
            <w:pPr>
              <w:spacing w:before="0"/>
              <w:rPr>
                <w:rFonts w:ascii="Arial" w:eastAsia="Times New Roman" w:hAnsi="Arial" w:cs="Arial"/>
                <w:b/>
                <w:bCs/>
                <w:kern w:val="28"/>
                <w:sz w:val="16"/>
                <w:szCs w:val="16"/>
                <w:lang w:eastAsia="pl-PL"/>
              </w:rPr>
            </w:pPr>
          </w:p>
        </w:tc>
        <w:tc>
          <w:tcPr>
            <w:tcW w:w="520" w:type="pct"/>
            <w:vAlign w:val="center"/>
          </w:tcPr>
          <w:p w14:paraId="1BE54F56" w14:textId="4606D82C" w:rsidR="005672C8" w:rsidRPr="006C1545" w:rsidRDefault="005672C8" w:rsidP="00091F68">
            <w:pPr>
              <w:spacing w:before="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6C1545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20</w:t>
            </w:r>
            <w: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448" w:type="pct"/>
            <w:vAlign w:val="center"/>
          </w:tcPr>
          <w:p w14:paraId="47215B1A" w14:textId="02EE8B71" w:rsidR="005672C8" w:rsidRPr="006C1545" w:rsidRDefault="005672C8" w:rsidP="00091F68">
            <w:pPr>
              <w:spacing w:before="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6C1545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202</w:t>
            </w:r>
            <w: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536" w:type="pct"/>
            <w:vAlign w:val="center"/>
          </w:tcPr>
          <w:p w14:paraId="65B0CB83" w14:textId="7BE9120C" w:rsidR="005672C8" w:rsidRPr="006C1545" w:rsidRDefault="005672C8" w:rsidP="00091F68">
            <w:pPr>
              <w:spacing w:before="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6C1545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202</w:t>
            </w:r>
            <w: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537" w:type="pct"/>
            <w:vAlign w:val="center"/>
          </w:tcPr>
          <w:p w14:paraId="4A7C3CFA" w14:textId="6BAC28B6" w:rsidR="005672C8" w:rsidRPr="006C1545" w:rsidRDefault="005672C8" w:rsidP="00091F68">
            <w:pPr>
              <w:spacing w:before="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6C1545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202</w:t>
            </w:r>
            <w: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536" w:type="pct"/>
            <w:vAlign w:val="center"/>
          </w:tcPr>
          <w:p w14:paraId="1B3C1B3D" w14:textId="6F088F27" w:rsidR="005672C8" w:rsidRPr="006C1545" w:rsidRDefault="005672C8" w:rsidP="00091F68">
            <w:pPr>
              <w:spacing w:before="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6C1545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202</w:t>
            </w:r>
            <w: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8</w:t>
            </w:r>
          </w:p>
        </w:tc>
      </w:tr>
      <w:tr w:rsidR="005672C8" w:rsidRPr="006C1545" w14:paraId="18274CE3" w14:textId="77777777" w:rsidTr="005672C8">
        <w:trPr>
          <w:trHeight w:val="227"/>
          <w:jc w:val="center"/>
        </w:trPr>
        <w:tc>
          <w:tcPr>
            <w:tcW w:w="619" w:type="pct"/>
            <w:vAlign w:val="center"/>
          </w:tcPr>
          <w:p w14:paraId="024C378C" w14:textId="7ABB92A0" w:rsidR="005672C8" w:rsidRPr="006C1545" w:rsidRDefault="005672C8" w:rsidP="00A52DE3">
            <w:pPr>
              <w:spacing w:before="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6C1545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804" w:type="pct"/>
          </w:tcPr>
          <w:p w14:paraId="215EDF33" w14:textId="284BE2E5" w:rsidR="005672C8" w:rsidRPr="006C1545" w:rsidRDefault="005672C8" w:rsidP="0093618C">
            <w:pPr>
              <w:spacing w:before="60" w:after="60"/>
              <w:jc w:val="left"/>
              <w:rPr>
                <w:rFonts w:ascii="Arial" w:eastAsia="Times New Roman" w:hAnsi="Arial" w:cs="Arial"/>
                <w:b/>
                <w:bCs/>
                <w:kern w:val="28"/>
                <w:sz w:val="16"/>
                <w:szCs w:val="16"/>
                <w:lang w:eastAsia="pl-PL"/>
              </w:rPr>
            </w:pPr>
            <w:r w:rsidRPr="006C1545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Udział długości eksploatowanych linii kolejowych spełniających standardy do ogólnej długości eksploatowanych linii kolejowych</w:t>
            </w:r>
          </w:p>
        </w:tc>
        <w:tc>
          <w:tcPr>
            <w:tcW w:w="520" w:type="pct"/>
            <w:vAlign w:val="center"/>
          </w:tcPr>
          <w:p w14:paraId="4FA57766" w14:textId="15982BC7" w:rsidR="005672C8" w:rsidRPr="006C1545" w:rsidRDefault="005672C8" w:rsidP="00091F68">
            <w:pPr>
              <w:spacing w:before="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≥</w:t>
            </w:r>
            <w:r w:rsidRPr="006C1545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8</w:t>
            </w:r>
            <w: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9</w:t>
            </w:r>
            <w:r w:rsidRPr="006C1545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,</w:t>
            </w:r>
            <w: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448" w:type="pct"/>
            <w:vAlign w:val="center"/>
          </w:tcPr>
          <w:p w14:paraId="19E27606" w14:textId="1206225E" w:rsidR="005672C8" w:rsidRPr="006C1545" w:rsidRDefault="005672C8" w:rsidP="00091F68">
            <w:pPr>
              <w:spacing w:before="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≥</w:t>
            </w:r>
            <w:r w:rsidRPr="006C1545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8</w:t>
            </w:r>
            <w: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9</w:t>
            </w:r>
            <w:r w:rsidRPr="006C1545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,</w:t>
            </w:r>
            <w: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536" w:type="pct"/>
            <w:vAlign w:val="center"/>
          </w:tcPr>
          <w:p w14:paraId="1FD68239" w14:textId="6C6F3ED8" w:rsidR="005672C8" w:rsidRPr="006C1545" w:rsidRDefault="005672C8" w:rsidP="00091F68">
            <w:pPr>
              <w:spacing w:before="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≥</w:t>
            </w:r>
            <w:r w:rsidRPr="006C1545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8</w:t>
            </w:r>
            <w: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9</w:t>
            </w:r>
            <w:r w:rsidRPr="006C1545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,</w:t>
            </w:r>
            <w: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537" w:type="pct"/>
            <w:vAlign w:val="center"/>
          </w:tcPr>
          <w:p w14:paraId="034E8779" w14:textId="4EF5A792" w:rsidR="005672C8" w:rsidRPr="006C1545" w:rsidRDefault="005672C8" w:rsidP="00091F68">
            <w:pPr>
              <w:spacing w:before="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≥90</w:t>
            </w:r>
            <w:r w:rsidRPr="006C1545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,0</w:t>
            </w:r>
          </w:p>
        </w:tc>
        <w:tc>
          <w:tcPr>
            <w:tcW w:w="536" w:type="pct"/>
            <w:vAlign w:val="center"/>
          </w:tcPr>
          <w:p w14:paraId="76AFDA5C" w14:textId="4EA91A82" w:rsidR="005672C8" w:rsidRPr="006C1545" w:rsidRDefault="005672C8" w:rsidP="00091F68">
            <w:pPr>
              <w:spacing w:before="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≥90</w:t>
            </w:r>
            <w:r w:rsidRPr="006C1545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,</w:t>
            </w:r>
            <w: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5</w:t>
            </w:r>
          </w:p>
        </w:tc>
      </w:tr>
    </w:tbl>
    <w:p w14:paraId="1C2409DE" w14:textId="26F93210" w:rsidR="007B50F4" w:rsidRPr="00F72E1F" w:rsidRDefault="00E52AA5" w:rsidP="007B4BB4">
      <w:pPr>
        <w:pStyle w:val="Akapitzlist"/>
        <w:numPr>
          <w:ilvl w:val="2"/>
          <w:numId w:val="4"/>
        </w:numPr>
        <w:tabs>
          <w:tab w:val="left" w:pos="0"/>
        </w:tabs>
        <w:autoSpaceDE w:val="0"/>
        <w:autoSpaceDN w:val="0"/>
        <w:adjustRightInd w:val="0"/>
        <w:spacing w:before="480" w:after="480"/>
        <w:ind w:left="567" w:hanging="567"/>
        <w:contextualSpacing w:val="0"/>
        <w:rPr>
          <w:rFonts w:ascii="Arial" w:eastAsia="Times New Roman" w:hAnsi="Arial" w:cs="Arial"/>
          <w:kern w:val="28"/>
          <w:lang w:eastAsia="pl-PL"/>
        </w:rPr>
      </w:pPr>
      <w:r w:rsidRPr="00F72E1F">
        <w:rPr>
          <w:rFonts w:ascii="Arial" w:eastAsia="Times New Roman" w:hAnsi="Arial" w:cs="Arial"/>
          <w:bCs/>
          <w:kern w:val="28"/>
          <w:lang w:eastAsia="pl-PL"/>
        </w:rPr>
        <w:br w:type="page"/>
      </w:r>
      <w:bookmarkStart w:id="3" w:name="_Hlk139638609"/>
      <w:r w:rsidR="007B50F4" w:rsidRPr="00F72E1F">
        <w:rPr>
          <w:rFonts w:ascii="Arial Black" w:eastAsia="Times New Roman" w:hAnsi="Arial Black" w:cs="Arial"/>
          <w:bCs/>
          <w:kern w:val="28"/>
          <w:sz w:val="28"/>
          <w:szCs w:val="28"/>
          <w:u w:val="single"/>
        </w:rPr>
        <w:lastRenderedPageBreak/>
        <w:t>Średnia prędkość kursowania pociągów (</w:t>
      </w:r>
      <w:r w:rsidR="00DB5E77" w:rsidRPr="00F72E1F">
        <w:rPr>
          <w:rFonts w:ascii="Arial Black" w:eastAsia="Times New Roman" w:hAnsi="Arial Black" w:cs="Arial"/>
          <w:bCs/>
          <w:kern w:val="28"/>
          <w:sz w:val="28"/>
          <w:szCs w:val="28"/>
          <w:u w:val="single"/>
        </w:rPr>
        <w:t>p</w:t>
      </w:r>
      <w:r w:rsidR="007B50F4" w:rsidRPr="00F72E1F">
        <w:rPr>
          <w:rFonts w:ascii="Arial Black" w:eastAsia="Times New Roman" w:hAnsi="Arial Black" w:cs="Arial"/>
          <w:bCs/>
          <w:kern w:val="28"/>
          <w:sz w:val="28"/>
          <w:szCs w:val="28"/>
          <w:u w:val="single"/>
        </w:rPr>
        <w:t>r</w:t>
      </w:r>
      <w:r w:rsidR="002E22C6" w:rsidRPr="00F72E1F">
        <w:rPr>
          <w:rFonts w:ascii="Arial Black" w:eastAsia="Times New Roman" w:hAnsi="Arial Black" w:cs="Arial"/>
          <w:bCs/>
          <w:kern w:val="28"/>
          <w:sz w:val="28"/>
          <w:szCs w:val="28"/>
          <w:u w:val="single"/>
        </w:rPr>
        <w:t xml:space="preserve">ędkość </w:t>
      </w:r>
      <w:r w:rsidR="001B0165" w:rsidRPr="00F72E1F">
        <w:rPr>
          <w:rFonts w:ascii="Arial Black" w:eastAsia="Times New Roman" w:hAnsi="Arial Black" w:cs="Arial"/>
          <w:bCs/>
          <w:kern w:val="28"/>
          <w:sz w:val="28"/>
          <w:szCs w:val="28"/>
          <w:u w:val="single"/>
        </w:rPr>
        <w:t>handlowa w km/h</w:t>
      </w:r>
      <w:r w:rsidR="002E22C6" w:rsidRPr="00F72E1F">
        <w:rPr>
          <w:rFonts w:ascii="Arial Black" w:eastAsia="Times New Roman" w:hAnsi="Arial Black" w:cs="Arial"/>
          <w:bCs/>
          <w:kern w:val="28"/>
          <w:sz w:val="28"/>
          <w:szCs w:val="28"/>
          <w:u w:val="single"/>
        </w:rPr>
        <w:t>)</w:t>
      </w:r>
      <w:r w:rsidR="001B0165" w:rsidRPr="00F72E1F">
        <w:rPr>
          <w:rFonts w:ascii="Arial Black" w:eastAsia="Times New Roman" w:hAnsi="Arial Black" w:cs="Arial"/>
          <w:bCs/>
          <w:kern w:val="28"/>
          <w:sz w:val="28"/>
          <w:szCs w:val="28"/>
          <w:u w:val="single"/>
        </w:rPr>
        <w:t xml:space="preserve"> </w:t>
      </w:r>
      <w:bookmarkStart w:id="4" w:name="_Hlk140136829"/>
      <w:r w:rsidR="001B0165" w:rsidRPr="00F72E1F">
        <w:rPr>
          <w:rFonts w:ascii="Arial Black" w:eastAsia="Times New Roman" w:hAnsi="Arial Black" w:cs="Arial"/>
          <w:bCs/>
          <w:kern w:val="28"/>
          <w:sz w:val="28"/>
          <w:szCs w:val="28"/>
          <w:u w:val="single"/>
        </w:rPr>
        <w:t>pomniejszona o postoje</w:t>
      </w:r>
      <w:r w:rsidR="00D25661">
        <w:rPr>
          <w:rFonts w:ascii="Arial Black" w:eastAsia="Times New Roman" w:hAnsi="Arial Black" w:cs="Arial"/>
          <w:bCs/>
          <w:kern w:val="28"/>
          <w:sz w:val="28"/>
          <w:szCs w:val="28"/>
          <w:u w:val="single"/>
        </w:rPr>
        <w:t>,</w:t>
      </w:r>
      <w:r w:rsidR="001B0165" w:rsidRPr="00F72E1F">
        <w:rPr>
          <w:rFonts w:ascii="Arial Black" w:eastAsia="Times New Roman" w:hAnsi="Arial Black" w:cs="Arial"/>
          <w:bCs/>
          <w:kern w:val="28"/>
          <w:sz w:val="28"/>
          <w:szCs w:val="28"/>
          <w:u w:val="single"/>
        </w:rPr>
        <w:t xml:space="preserve"> </w:t>
      </w:r>
      <w:r w:rsidR="00D25661">
        <w:rPr>
          <w:rFonts w:ascii="Arial Black" w:eastAsia="Times New Roman" w:hAnsi="Arial Black" w:cs="Arial"/>
          <w:bCs/>
          <w:kern w:val="28"/>
          <w:sz w:val="28"/>
          <w:szCs w:val="28"/>
          <w:u w:val="single"/>
        </w:rPr>
        <w:t xml:space="preserve">zamawiane przez </w:t>
      </w:r>
      <w:r w:rsidR="001B0165" w:rsidRPr="00F72E1F">
        <w:rPr>
          <w:rFonts w:ascii="Arial Black" w:eastAsia="Times New Roman" w:hAnsi="Arial Black" w:cs="Arial"/>
          <w:bCs/>
          <w:kern w:val="28"/>
          <w:sz w:val="28"/>
          <w:szCs w:val="28"/>
          <w:u w:val="single"/>
        </w:rPr>
        <w:t>przewoźników</w:t>
      </w:r>
      <w:r w:rsidR="00D25661">
        <w:rPr>
          <w:rFonts w:ascii="Arial Black" w:eastAsia="Times New Roman" w:hAnsi="Arial Black" w:cs="Arial"/>
          <w:bCs/>
          <w:kern w:val="28"/>
          <w:sz w:val="28"/>
          <w:szCs w:val="28"/>
          <w:u w:val="single"/>
        </w:rPr>
        <w:t xml:space="preserve"> w rozkładzie jazdy na liniach kolejowych</w:t>
      </w:r>
      <w:r w:rsidR="005A125A">
        <w:rPr>
          <w:rStyle w:val="Odwoanieprzypisudolnego"/>
          <w:rFonts w:ascii="Arial Black" w:eastAsia="Times New Roman" w:hAnsi="Arial Black" w:cs="Arial"/>
          <w:bCs/>
          <w:kern w:val="28"/>
          <w:sz w:val="28"/>
          <w:szCs w:val="28"/>
          <w:u w:val="single"/>
        </w:rPr>
        <w:footnoteReference w:id="1"/>
      </w:r>
      <w:r w:rsidR="001B0165" w:rsidRPr="00F72E1F">
        <w:rPr>
          <w:rFonts w:ascii="Arial Black" w:eastAsia="Times New Roman" w:hAnsi="Arial Black" w:cs="Arial"/>
          <w:bCs/>
          <w:kern w:val="28"/>
          <w:sz w:val="28"/>
          <w:szCs w:val="28"/>
          <w:u w:val="single"/>
        </w:rPr>
        <w:t>,</w:t>
      </w:r>
      <w:r w:rsidR="00D25661">
        <w:rPr>
          <w:rFonts w:ascii="Arial Black" w:eastAsia="Times New Roman" w:hAnsi="Arial Black" w:cs="Arial"/>
          <w:bCs/>
          <w:kern w:val="28"/>
          <w:sz w:val="28"/>
          <w:szCs w:val="28"/>
          <w:u w:val="single"/>
        </w:rPr>
        <w:t xml:space="preserve"> zarządzanych przez PKP PLK</w:t>
      </w:r>
      <w:r w:rsidR="005A125A">
        <w:rPr>
          <w:rFonts w:ascii="Arial Black" w:eastAsia="Times New Roman" w:hAnsi="Arial Black" w:cs="Arial"/>
          <w:bCs/>
          <w:kern w:val="28"/>
          <w:sz w:val="28"/>
          <w:szCs w:val="28"/>
          <w:u w:val="single"/>
        </w:rPr>
        <w:t xml:space="preserve"> w latach 2024</w:t>
      </w:r>
      <w:r w:rsidR="007B4BB4">
        <w:rPr>
          <w:rFonts w:ascii="Arial Black" w:eastAsia="Times New Roman" w:hAnsi="Arial Black" w:cs="Arial"/>
          <w:bCs/>
          <w:kern w:val="28"/>
          <w:sz w:val="28"/>
          <w:szCs w:val="28"/>
          <w:u w:val="single"/>
        </w:rPr>
        <w:t xml:space="preserve"> </w:t>
      </w:r>
      <w:r w:rsidR="005A125A">
        <w:rPr>
          <w:rFonts w:ascii="Arial Black" w:eastAsia="Times New Roman" w:hAnsi="Arial Black" w:cs="Arial"/>
          <w:bCs/>
          <w:kern w:val="28"/>
          <w:sz w:val="28"/>
          <w:szCs w:val="28"/>
          <w:u w:val="single"/>
        </w:rPr>
        <w:t>-2028</w:t>
      </w:r>
      <w:bookmarkEnd w:id="4"/>
      <w:r w:rsidR="005A125A">
        <w:rPr>
          <w:rFonts w:ascii="Arial Black" w:eastAsia="Times New Roman" w:hAnsi="Arial Black" w:cs="Arial"/>
          <w:bCs/>
          <w:kern w:val="28"/>
          <w:sz w:val="28"/>
          <w:szCs w:val="28"/>
          <w:u w:val="single"/>
        </w:rPr>
        <w:t xml:space="preserve"> </w:t>
      </w:r>
      <w:r w:rsidR="00F72E1F">
        <w:rPr>
          <w:rFonts w:ascii="Arial Black" w:eastAsia="Times New Roman" w:hAnsi="Arial Black" w:cs="Arial"/>
          <w:bCs/>
          <w:kern w:val="28"/>
          <w:sz w:val="28"/>
          <w:szCs w:val="28"/>
          <w:u w:val="single"/>
        </w:rPr>
        <w:t xml:space="preserve">– drugi wskaźnik </w:t>
      </w:r>
      <w:r w:rsidR="00855F9C">
        <w:rPr>
          <w:rFonts w:ascii="Arial Black" w:eastAsia="Times New Roman" w:hAnsi="Arial Black" w:cs="Arial"/>
          <w:bCs/>
          <w:kern w:val="28"/>
          <w:sz w:val="28"/>
          <w:szCs w:val="28"/>
          <w:u w:val="single"/>
        </w:rPr>
        <w:t xml:space="preserve">monitorowania </w:t>
      </w:r>
      <w:r w:rsidR="00F72E1F">
        <w:rPr>
          <w:rFonts w:ascii="Arial Black" w:eastAsia="Times New Roman" w:hAnsi="Arial Black" w:cs="Arial"/>
          <w:bCs/>
          <w:kern w:val="28"/>
          <w:sz w:val="28"/>
          <w:szCs w:val="28"/>
          <w:u w:val="single"/>
        </w:rPr>
        <w:t>realizacji celu głównego Programu</w:t>
      </w:r>
    </w:p>
    <w:p w14:paraId="2D9B4298" w14:textId="6E60774D" w:rsidR="00185367" w:rsidRPr="00350253" w:rsidRDefault="00185367" w:rsidP="004B6125">
      <w:pPr>
        <w:pStyle w:val="Akapitzlist"/>
        <w:numPr>
          <w:ilvl w:val="0"/>
          <w:numId w:val="71"/>
        </w:numPr>
        <w:tabs>
          <w:tab w:val="left" w:pos="284"/>
        </w:tabs>
        <w:spacing w:before="0" w:after="120" w:line="240" w:lineRule="exact"/>
        <w:ind w:hanging="717"/>
        <w:rPr>
          <w:rFonts w:ascii="Arial" w:hAnsi="Arial" w:cs="Arial"/>
        </w:rPr>
      </w:pPr>
      <w:r w:rsidRPr="00350253">
        <w:rPr>
          <w:rFonts w:ascii="Arial" w:hAnsi="Arial" w:cs="Arial"/>
        </w:rPr>
        <w:t>Nazwa</w:t>
      </w:r>
    </w:p>
    <w:p w14:paraId="38569CDB" w14:textId="0FB1EDD1" w:rsidR="00185367" w:rsidRPr="009B6B2D" w:rsidRDefault="005821C4" w:rsidP="002E36C2">
      <w:pPr>
        <w:pStyle w:val="Akapitzlist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before="0" w:after="120" w:line="240" w:lineRule="exact"/>
        <w:ind w:left="714" w:hanging="357"/>
        <w:contextualSpacing w:val="0"/>
        <w:rPr>
          <w:rFonts w:ascii="Arial" w:eastAsia="Times New Roman" w:hAnsi="Arial" w:cs="Arial"/>
          <w:kern w:val="28"/>
          <w:lang w:eastAsia="pl-PL"/>
        </w:rPr>
      </w:pPr>
      <w:bookmarkStart w:id="5" w:name="_Hlk139641623"/>
      <w:r w:rsidRPr="009B6B2D">
        <w:rPr>
          <w:rFonts w:ascii="Arial" w:eastAsia="Times New Roman" w:hAnsi="Arial" w:cs="Arial"/>
          <w:kern w:val="28"/>
          <w:lang w:eastAsia="pl-PL"/>
        </w:rPr>
        <w:t>„</w:t>
      </w:r>
      <w:r w:rsidR="00185367" w:rsidRPr="009B6B2D">
        <w:rPr>
          <w:rFonts w:ascii="Arial" w:eastAsia="Times New Roman" w:hAnsi="Arial" w:cs="Arial"/>
          <w:kern w:val="28"/>
          <w:lang w:eastAsia="pl-PL"/>
        </w:rPr>
        <w:t xml:space="preserve">Średnia prędkość kursowania pociągów ekspresowych na sieci linii PKP PLK </w:t>
      </w:r>
      <w:r w:rsidR="00ED3486">
        <w:rPr>
          <w:rFonts w:ascii="Arial" w:eastAsia="Times New Roman" w:hAnsi="Arial" w:cs="Arial"/>
          <w:kern w:val="28"/>
          <w:lang w:eastAsia="pl-PL"/>
        </w:rPr>
        <w:t xml:space="preserve">(prędkość handlowa w km/h) </w:t>
      </w:r>
      <w:r w:rsidR="005A125A" w:rsidRPr="005A125A">
        <w:rPr>
          <w:rFonts w:ascii="Arial" w:eastAsia="Times New Roman" w:hAnsi="Arial" w:cs="Arial"/>
          <w:bCs/>
          <w:kern w:val="28"/>
          <w:lang w:eastAsia="pl-PL"/>
        </w:rPr>
        <w:t>pomniejszona o postoje, zamawiane przez przewoźników w rozkładzie jazdy na liniach kolejowych</w:t>
      </w:r>
      <w:r w:rsidR="005A125A" w:rsidRPr="005A125A">
        <w:rPr>
          <w:rFonts w:ascii="Arial" w:eastAsia="Times New Roman" w:hAnsi="Arial" w:cs="Arial"/>
          <w:bCs/>
          <w:kern w:val="28"/>
          <w:vertAlign w:val="superscript"/>
          <w:lang w:eastAsia="pl-PL"/>
        </w:rPr>
        <w:footnoteReference w:id="2"/>
      </w:r>
      <w:r w:rsidR="005A125A" w:rsidRPr="005A125A">
        <w:rPr>
          <w:rFonts w:ascii="Arial" w:eastAsia="Times New Roman" w:hAnsi="Arial" w:cs="Arial"/>
          <w:bCs/>
          <w:kern w:val="28"/>
          <w:lang w:eastAsia="pl-PL"/>
        </w:rPr>
        <w:t xml:space="preserve">, zarządzanych przez PKP PLK w latach </w:t>
      </w:r>
      <w:r w:rsidR="005A125A">
        <w:rPr>
          <w:rFonts w:ascii="Arial" w:eastAsia="Times New Roman" w:hAnsi="Arial" w:cs="Arial"/>
          <w:bCs/>
          <w:kern w:val="28"/>
          <w:lang w:eastAsia="pl-PL"/>
        </w:rPr>
        <w:br/>
      </w:r>
      <w:r w:rsidR="005A125A" w:rsidRPr="005A125A">
        <w:rPr>
          <w:rFonts w:ascii="Arial" w:eastAsia="Times New Roman" w:hAnsi="Arial" w:cs="Arial"/>
          <w:bCs/>
          <w:kern w:val="28"/>
          <w:lang w:eastAsia="pl-PL"/>
        </w:rPr>
        <w:t>2024</w:t>
      </w:r>
      <w:r w:rsidR="005A125A">
        <w:rPr>
          <w:rFonts w:ascii="Arial" w:eastAsia="Times New Roman" w:hAnsi="Arial" w:cs="Arial"/>
          <w:bCs/>
          <w:kern w:val="28"/>
          <w:lang w:eastAsia="pl-PL"/>
        </w:rPr>
        <w:t xml:space="preserve"> </w:t>
      </w:r>
      <w:r w:rsidR="005A125A" w:rsidRPr="005A125A">
        <w:rPr>
          <w:rFonts w:ascii="Arial" w:eastAsia="Times New Roman" w:hAnsi="Arial" w:cs="Arial"/>
          <w:bCs/>
          <w:kern w:val="28"/>
          <w:lang w:eastAsia="pl-PL"/>
        </w:rPr>
        <w:t>-2028</w:t>
      </w:r>
      <w:r w:rsidR="00172DA1">
        <w:rPr>
          <w:rFonts w:ascii="Arial" w:eastAsia="Times New Roman" w:hAnsi="Arial" w:cs="Arial"/>
          <w:bCs/>
          <w:kern w:val="28"/>
          <w:lang w:eastAsia="pl-PL"/>
        </w:rPr>
        <w:t xml:space="preserve"> r.</w:t>
      </w:r>
      <w:r w:rsidR="004706B8" w:rsidRPr="005A125A">
        <w:rPr>
          <w:rFonts w:ascii="Arial" w:eastAsia="Times New Roman" w:hAnsi="Arial" w:cs="Arial"/>
          <w:kern w:val="28"/>
          <w:lang w:eastAsia="pl-PL"/>
        </w:rPr>
        <w:t>”</w:t>
      </w:r>
      <w:r w:rsidR="005A125A">
        <w:rPr>
          <w:rFonts w:ascii="Arial" w:eastAsia="Times New Roman" w:hAnsi="Arial" w:cs="Arial"/>
          <w:kern w:val="28"/>
          <w:lang w:eastAsia="pl-PL"/>
        </w:rPr>
        <w:t>.</w:t>
      </w:r>
      <w:r w:rsidR="004706B8" w:rsidRPr="009B6B2D">
        <w:rPr>
          <w:rFonts w:ascii="Arial" w:eastAsia="Times New Roman" w:hAnsi="Arial" w:cs="Arial"/>
          <w:kern w:val="28"/>
          <w:lang w:eastAsia="pl-PL"/>
        </w:rPr>
        <w:t xml:space="preserve"> </w:t>
      </w:r>
      <w:r w:rsidR="004706B8" w:rsidRPr="009B6B2D">
        <w:rPr>
          <w:rFonts w:ascii="Arial" w:eastAsia="Times New Roman" w:hAnsi="Arial" w:cs="Arial"/>
          <w:b/>
          <w:kern w:val="28"/>
          <w:lang w:eastAsia="pl-PL"/>
        </w:rPr>
        <w:t>Wskaźnik obligatoryjny</w:t>
      </w:r>
      <w:r w:rsidR="0074086E">
        <w:rPr>
          <w:rFonts w:ascii="Arial" w:eastAsia="Times New Roman" w:hAnsi="Arial" w:cs="Arial"/>
          <w:b/>
          <w:kern w:val="28"/>
          <w:lang w:eastAsia="pl-PL"/>
        </w:rPr>
        <w:t>.</w:t>
      </w:r>
      <w:r w:rsidR="005A125A">
        <w:rPr>
          <w:rFonts w:ascii="Arial" w:eastAsia="Times New Roman" w:hAnsi="Arial" w:cs="Arial"/>
          <w:b/>
          <w:kern w:val="28"/>
          <w:lang w:eastAsia="pl-PL"/>
        </w:rPr>
        <w:t xml:space="preserve"> </w:t>
      </w:r>
      <w:bookmarkStart w:id="6" w:name="_Hlk140137049"/>
      <w:r w:rsidR="005A125A">
        <w:rPr>
          <w:rFonts w:ascii="Arial" w:eastAsia="Times New Roman" w:hAnsi="Arial" w:cs="Arial"/>
          <w:b/>
          <w:kern w:val="28"/>
          <w:lang w:eastAsia="pl-PL"/>
        </w:rPr>
        <w:t>Drugi wskaźnik monitorowania realizacji celu głównego Programu.</w:t>
      </w:r>
    </w:p>
    <w:bookmarkEnd w:id="6"/>
    <w:p w14:paraId="4BEC4A79" w14:textId="37FD27D8" w:rsidR="005A125A" w:rsidRPr="009B6B2D" w:rsidRDefault="00AB2DB5" w:rsidP="005A125A">
      <w:pPr>
        <w:pStyle w:val="Akapitzlist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before="0" w:after="120" w:line="240" w:lineRule="exact"/>
        <w:contextualSpacing w:val="0"/>
        <w:rPr>
          <w:rFonts w:ascii="Arial" w:eastAsia="Times New Roman" w:hAnsi="Arial" w:cs="Arial"/>
          <w:kern w:val="28"/>
          <w:lang w:eastAsia="pl-PL"/>
        </w:rPr>
      </w:pPr>
      <w:r w:rsidRPr="009B6B2D" w:rsidDel="00AB2DB5">
        <w:rPr>
          <w:rFonts w:ascii="Arial" w:eastAsia="Times New Roman" w:hAnsi="Arial" w:cs="Arial"/>
          <w:kern w:val="28"/>
          <w:lang w:eastAsia="pl-PL"/>
        </w:rPr>
        <w:t xml:space="preserve"> </w:t>
      </w:r>
      <w:r w:rsidR="005676F1">
        <w:rPr>
          <w:rFonts w:ascii="Arial" w:eastAsia="Times New Roman" w:hAnsi="Arial" w:cs="Arial"/>
          <w:kern w:val="28"/>
          <w:lang w:eastAsia="pl-PL"/>
        </w:rPr>
        <w:t>„</w:t>
      </w:r>
      <w:r w:rsidR="00185367" w:rsidRPr="009B6B2D">
        <w:rPr>
          <w:rFonts w:ascii="Arial" w:eastAsia="Times New Roman" w:hAnsi="Arial" w:cs="Arial"/>
          <w:kern w:val="28"/>
          <w:lang w:eastAsia="pl-PL"/>
        </w:rPr>
        <w:t>Średnia prędkość kursowania pociągów pospiesznych na sieci linii PKP PLK</w:t>
      </w:r>
      <w:r w:rsidR="00D62D0E">
        <w:rPr>
          <w:rFonts w:ascii="Arial" w:eastAsia="Times New Roman" w:hAnsi="Arial" w:cs="Arial"/>
          <w:kern w:val="28"/>
          <w:lang w:eastAsia="pl-PL"/>
        </w:rPr>
        <w:t xml:space="preserve">  </w:t>
      </w:r>
      <w:r w:rsidR="00FD62CA">
        <w:rPr>
          <w:rFonts w:ascii="Arial" w:eastAsia="Times New Roman" w:hAnsi="Arial" w:cs="Arial"/>
          <w:kern w:val="28"/>
          <w:lang w:eastAsia="pl-PL"/>
        </w:rPr>
        <w:t xml:space="preserve">(prędkość handlowa w km/h) </w:t>
      </w:r>
      <w:r w:rsidR="005A125A" w:rsidRPr="005A125A">
        <w:rPr>
          <w:rFonts w:ascii="Arial" w:eastAsia="Times New Roman" w:hAnsi="Arial" w:cs="Arial"/>
          <w:bCs/>
          <w:kern w:val="28"/>
          <w:lang w:eastAsia="pl-PL"/>
        </w:rPr>
        <w:t>pomniejszona o postoje, zamawiane przez przewoźników w rozkładzie jazdy na liniach kolejowych</w:t>
      </w:r>
      <w:r w:rsidR="005A125A" w:rsidRPr="005A125A">
        <w:rPr>
          <w:rFonts w:ascii="Arial" w:eastAsia="Times New Roman" w:hAnsi="Arial" w:cs="Arial"/>
          <w:bCs/>
          <w:kern w:val="28"/>
          <w:vertAlign w:val="superscript"/>
          <w:lang w:eastAsia="pl-PL"/>
        </w:rPr>
        <w:footnoteReference w:id="3"/>
      </w:r>
      <w:r w:rsidR="005A125A" w:rsidRPr="005A125A">
        <w:rPr>
          <w:rFonts w:ascii="Arial" w:eastAsia="Times New Roman" w:hAnsi="Arial" w:cs="Arial"/>
          <w:bCs/>
          <w:kern w:val="28"/>
          <w:lang w:eastAsia="pl-PL"/>
        </w:rPr>
        <w:t xml:space="preserve">, </w:t>
      </w:r>
      <w:bookmarkStart w:id="7" w:name="_Hlk140137345"/>
      <w:r w:rsidR="005A125A" w:rsidRPr="005A125A">
        <w:rPr>
          <w:rFonts w:ascii="Arial" w:eastAsia="Times New Roman" w:hAnsi="Arial" w:cs="Arial"/>
          <w:bCs/>
          <w:kern w:val="28"/>
          <w:lang w:eastAsia="pl-PL"/>
        </w:rPr>
        <w:t>zarządzanych przez PKP PLK w latach 2024</w:t>
      </w:r>
      <w:r w:rsidR="005A125A" w:rsidRPr="005A125A">
        <w:rPr>
          <w:rFonts w:ascii="Arial" w:eastAsia="Times New Roman" w:hAnsi="Arial" w:cs="Arial"/>
          <w:bCs/>
          <w:kern w:val="28"/>
          <w:lang w:eastAsia="pl-PL"/>
        </w:rPr>
        <w:br/>
        <w:t>-2028</w:t>
      </w:r>
      <w:bookmarkEnd w:id="7"/>
      <w:r w:rsidR="00172DA1">
        <w:rPr>
          <w:rFonts w:ascii="Arial" w:eastAsia="Times New Roman" w:hAnsi="Arial" w:cs="Arial"/>
          <w:bCs/>
          <w:kern w:val="28"/>
          <w:lang w:eastAsia="pl-PL"/>
        </w:rPr>
        <w:t xml:space="preserve"> r.</w:t>
      </w:r>
      <w:r w:rsidR="005A125A" w:rsidRPr="005A125A">
        <w:rPr>
          <w:rFonts w:ascii="Arial" w:eastAsia="Times New Roman" w:hAnsi="Arial" w:cs="Arial"/>
          <w:bCs/>
          <w:kern w:val="28"/>
          <w:lang w:eastAsia="pl-PL"/>
        </w:rPr>
        <w:t>”</w:t>
      </w:r>
      <w:r w:rsidR="008A7604">
        <w:rPr>
          <w:rFonts w:ascii="Arial" w:eastAsia="Times New Roman" w:hAnsi="Arial" w:cs="Arial"/>
          <w:bCs/>
          <w:kern w:val="28"/>
          <w:lang w:eastAsia="pl-PL"/>
        </w:rPr>
        <w:t>.</w:t>
      </w:r>
      <w:r w:rsidR="004706B8" w:rsidRPr="009B6B2D">
        <w:rPr>
          <w:rFonts w:ascii="Arial" w:eastAsia="Times New Roman" w:hAnsi="Arial" w:cs="Arial"/>
          <w:kern w:val="28"/>
          <w:lang w:eastAsia="pl-PL"/>
        </w:rPr>
        <w:t xml:space="preserve"> </w:t>
      </w:r>
      <w:r w:rsidR="004706B8" w:rsidRPr="009B6B2D">
        <w:rPr>
          <w:rFonts w:ascii="Arial" w:eastAsia="Times New Roman" w:hAnsi="Arial" w:cs="Arial"/>
          <w:b/>
          <w:kern w:val="28"/>
          <w:lang w:eastAsia="pl-PL"/>
        </w:rPr>
        <w:t>Wskaźnik obligatoryjny</w:t>
      </w:r>
      <w:r w:rsidR="00FD62CA">
        <w:rPr>
          <w:rFonts w:ascii="Arial" w:eastAsia="Times New Roman" w:hAnsi="Arial" w:cs="Arial"/>
          <w:b/>
          <w:kern w:val="28"/>
          <w:lang w:eastAsia="pl-PL"/>
        </w:rPr>
        <w:t>.</w:t>
      </w:r>
      <w:r w:rsidR="005A125A">
        <w:rPr>
          <w:rFonts w:ascii="Arial" w:eastAsia="Times New Roman" w:hAnsi="Arial" w:cs="Arial"/>
          <w:b/>
          <w:kern w:val="28"/>
          <w:lang w:eastAsia="pl-PL"/>
        </w:rPr>
        <w:t xml:space="preserve"> </w:t>
      </w:r>
      <w:bookmarkStart w:id="8" w:name="_Hlk140137131"/>
      <w:r w:rsidR="005A125A">
        <w:rPr>
          <w:rFonts w:ascii="Arial" w:eastAsia="Times New Roman" w:hAnsi="Arial" w:cs="Arial"/>
          <w:b/>
          <w:kern w:val="28"/>
          <w:lang w:eastAsia="pl-PL"/>
        </w:rPr>
        <w:t>Drugi wskaźnik monitorowania realizacji celu głównego Programu.</w:t>
      </w:r>
    </w:p>
    <w:bookmarkEnd w:id="8"/>
    <w:p w14:paraId="7829100E" w14:textId="54553CD5" w:rsidR="008A7604" w:rsidRPr="009B6B2D" w:rsidRDefault="004706B8" w:rsidP="008A7604">
      <w:pPr>
        <w:pStyle w:val="Akapitzlist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before="0" w:after="120" w:line="240" w:lineRule="exact"/>
        <w:contextualSpacing w:val="0"/>
        <w:rPr>
          <w:rFonts w:ascii="Arial" w:eastAsia="Times New Roman" w:hAnsi="Arial" w:cs="Arial"/>
          <w:kern w:val="28"/>
          <w:lang w:eastAsia="pl-PL"/>
        </w:rPr>
      </w:pPr>
      <w:r w:rsidRPr="009B6B2D">
        <w:rPr>
          <w:rFonts w:ascii="Arial" w:eastAsia="Times New Roman" w:hAnsi="Arial" w:cs="Arial"/>
          <w:kern w:val="28"/>
          <w:lang w:eastAsia="pl-PL"/>
        </w:rPr>
        <w:t>„</w:t>
      </w:r>
      <w:r w:rsidR="00185367" w:rsidRPr="009B6B2D">
        <w:rPr>
          <w:rFonts w:ascii="Arial" w:eastAsia="Times New Roman" w:hAnsi="Arial" w:cs="Arial"/>
          <w:kern w:val="28"/>
          <w:lang w:eastAsia="pl-PL"/>
        </w:rPr>
        <w:t xml:space="preserve">Średnia prędkość kursowania pociągów regionalnych na sieci linii PKP PLK </w:t>
      </w:r>
      <w:r w:rsidR="00FD62CA">
        <w:rPr>
          <w:rFonts w:ascii="Arial" w:eastAsia="Times New Roman" w:hAnsi="Arial" w:cs="Arial"/>
          <w:kern w:val="28"/>
          <w:lang w:eastAsia="pl-PL"/>
        </w:rPr>
        <w:t xml:space="preserve">(prędkość handlowa w km/h) </w:t>
      </w:r>
      <w:bookmarkStart w:id="9" w:name="_Hlk140137146"/>
      <w:r w:rsidR="008A7604" w:rsidRPr="005A125A">
        <w:rPr>
          <w:rFonts w:ascii="Arial" w:eastAsia="Times New Roman" w:hAnsi="Arial" w:cs="Arial"/>
          <w:bCs/>
          <w:kern w:val="28"/>
          <w:lang w:eastAsia="pl-PL"/>
        </w:rPr>
        <w:t>pomniejszona o postoje, zamawiane przez przewoźników w rozkładzie jazdy na liniach kolejowych</w:t>
      </w:r>
      <w:r w:rsidR="008A7604" w:rsidRPr="005A125A">
        <w:rPr>
          <w:rFonts w:ascii="Arial" w:eastAsia="Times New Roman" w:hAnsi="Arial" w:cs="Arial"/>
          <w:bCs/>
          <w:kern w:val="28"/>
          <w:vertAlign w:val="superscript"/>
          <w:lang w:eastAsia="pl-PL"/>
        </w:rPr>
        <w:footnoteReference w:id="4"/>
      </w:r>
      <w:bookmarkEnd w:id="9"/>
      <w:r w:rsidR="006E2401">
        <w:rPr>
          <w:rFonts w:ascii="Arial" w:eastAsia="Times New Roman" w:hAnsi="Arial" w:cs="Arial"/>
          <w:bCs/>
          <w:kern w:val="28"/>
          <w:lang w:eastAsia="pl-PL"/>
        </w:rPr>
        <w:t xml:space="preserve">, </w:t>
      </w:r>
      <w:r w:rsidR="006E2401" w:rsidRPr="005A125A">
        <w:rPr>
          <w:rFonts w:ascii="Arial" w:eastAsia="Times New Roman" w:hAnsi="Arial" w:cs="Arial"/>
          <w:bCs/>
          <w:kern w:val="28"/>
          <w:lang w:eastAsia="pl-PL"/>
        </w:rPr>
        <w:t>zarządzanych przez PKP PLK w latach 2024</w:t>
      </w:r>
      <w:r w:rsidR="006E2401" w:rsidRPr="005A125A">
        <w:rPr>
          <w:rFonts w:ascii="Arial" w:eastAsia="Times New Roman" w:hAnsi="Arial" w:cs="Arial"/>
          <w:bCs/>
          <w:kern w:val="28"/>
          <w:lang w:eastAsia="pl-PL"/>
        </w:rPr>
        <w:br/>
        <w:t>-2028</w:t>
      </w:r>
      <w:r w:rsidR="00172DA1">
        <w:rPr>
          <w:rFonts w:ascii="Arial" w:eastAsia="Times New Roman" w:hAnsi="Arial" w:cs="Arial"/>
          <w:bCs/>
          <w:kern w:val="28"/>
          <w:lang w:eastAsia="pl-PL"/>
        </w:rPr>
        <w:t xml:space="preserve"> r.</w:t>
      </w:r>
      <w:r w:rsidRPr="009B6B2D">
        <w:rPr>
          <w:rFonts w:ascii="Arial" w:eastAsia="Times New Roman" w:hAnsi="Arial" w:cs="Arial"/>
          <w:kern w:val="28"/>
          <w:lang w:eastAsia="pl-PL"/>
        </w:rPr>
        <w:t>”</w:t>
      </w:r>
      <w:r w:rsidR="008A7604">
        <w:rPr>
          <w:rFonts w:ascii="Arial" w:eastAsia="Times New Roman" w:hAnsi="Arial" w:cs="Arial"/>
          <w:kern w:val="28"/>
          <w:lang w:eastAsia="pl-PL"/>
        </w:rPr>
        <w:t>.</w:t>
      </w:r>
      <w:r w:rsidRPr="009B6B2D">
        <w:rPr>
          <w:rFonts w:ascii="Arial" w:eastAsia="Times New Roman" w:hAnsi="Arial" w:cs="Arial"/>
          <w:kern w:val="28"/>
          <w:lang w:eastAsia="pl-PL"/>
        </w:rPr>
        <w:t xml:space="preserve"> </w:t>
      </w:r>
      <w:r w:rsidRPr="009B6B2D">
        <w:rPr>
          <w:rFonts w:ascii="Arial" w:eastAsia="Times New Roman" w:hAnsi="Arial" w:cs="Arial"/>
          <w:b/>
          <w:kern w:val="28"/>
          <w:lang w:eastAsia="pl-PL"/>
        </w:rPr>
        <w:t>Wskaźnik obligatoryjny</w:t>
      </w:r>
      <w:r w:rsidR="00FD62CA">
        <w:rPr>
          <w:rFonts w:ascii="Arial" w:eastAsia="Times New Roman" w:hAnsi="Arial" w:cs="Arial"/>
          <w:b/>
          <w:kern w:val="28"/>
          <w:lang w:eastAsia="pl-PL"/>
        </w:rPr>
        <w:t>.</w:t>
      </w:r>
      <w:r w:rsidR="008A7604">
        <w:rPr>
          <w:rFonts w:ascii="Arial" w:eastAsia="Times New Roman" w:hAnsi="Arial" w:cs="Arial"/>
          <w:b/>
          <w:kern w:val="28"/>
          <w:lang w:eastAsia="pl-PL"/>
        </w:rPr>
        <w:t xml:space="preserve"> Drugi wskaźnik monitorowania realizacji celu głównego Programu.</w:t>
      </w:r>
    </w:p>
    <w:p w14:paraId="21922611" w14:textId="1D14AB25" w:rsidR="008A7604" w:rsidRPr="009B6B2D" w:rsidRDefault="004706B8" w:rsidP="008A7604">
      <w:pPr>
        <w:pStyle w:val="Akapitzlist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before="0" w:after="120" w:line="240" w:lineRule="exact"/>
        <w:contextualSpacing w:val="0"/>
        <w:rPr>
          <w:rFonts w:ascii="Arial" w:eastAsia="Times New Roman" w:hAnsi="Arial" w:cs="Arial"/>
          <w:kern w:val="28"/>
          <w:lang w:eastAsia="pl-PL"/>
        </w:rPr>
      </w:pPr>
      <w:r w:rsidRPr="009B6B2D">
        <w:rPr>
          <w:rFonts w:ascii="Arial" w:eastAsia="Times New Roman" w:hAnsi="Arial" w:cs="Arial"/>
          <w:kern w:val="28"/>
          <w:lang w:eastAsia="pl-PL"/>
        </w:rPr>
        <w:t>„</w:t>
      </w:r>
      <w:r w:rsidR="00185367" w:rsidRPr="009B6B2D">
        <w:rPr>
          <w:rFonts w:ascii="Arial" w:eastAsia="Times New Roman" w:hAnsi="Arial" w:cs="Arial"/>
          <w:kern w:val="28"/>
          <w:lang w:eastAsia="pl-PL"/>
        </w:rPr>
        <w:t xml:space="preserve">Średnia prędkość kursowania pociągów towarowych na sieci linii PKP PLK </w:t>
      </w:r>
      <w:r w:rsidR="00FD62CA">
        <w:rPr>
          <w:rFonts w:ascii="Arial" w:eastAsia="Times New Roman" w:hAnsi="Arial" w:cs="Arial"/>
          <w:kern w:val="28"/>
          <w:lang w:eastAsia="pl-PL"/>
        </w:rPr>
        <w:t xml:space="preserve">(prędkość handlowa w km/h) </w:t>
      </w:r>
      <w:r w:rsidR="008A7604" w:rsidRPr="005A125A">
        <w:rPr>
          <w:rFonts w:ascii="Arial" w:eastAsia="Times New Roman" w:hAnsi="Arial" w:cs="Arial"/>
          <w:bCs/>
          <w:kern w:val="28"/>
          <w:lang w:eastAsia="pl-PL"/>
        </w:rPr>
        <w:t>pomniejszona o postoje, zamawiane przez przewoźników w rozkładzie jazdy na liniach kolejowych</w:t>
      </w:r>
      <w:r w:rsidR="008A7604" w:rsidRPr="005A125A">
        <w:rPr>
          <w:rFonts w:ascii="Arial" w:eastAsia="Times New Roman" w:hAnsi="Arial" w:cs="Arial"/>
          <w:bCs/>
          <w:kern w:val="28"/>
          <w:vertAlign w:val="superscript"/>
          <w:lang w:eastAsia="pl-PL"/>
        </w:rPr>
        <w:footnoteReference w:id="5"/>
      </w:r>
      <w:r w:rsidR="006E2401">
        <w:rPr>
          <w:rFonts w:ascii="Arial" w:eastAsia="Times New Roman" w:hAnsi="Arial" w:cs="Arial"/>
          <w:bCs/>
          <w:kern w:val="28"/>
          <w:lang w:eastAsia="pl-PL"/>
        </w:rPr>
        <w:t xml:space="preserve">, </w:t>
      </w:r>
      <w:r w:rsidR="006E2401" w:rsidRPr="005A125A">
        <w:rPr>
          <w:rFonts w:ascii="Arial" w:eastAsia="Times New Roman" w:hAnsi="Arial" w:cs="Arial"/>
          <w:bCs/>
          <w:kern w:val="28"/>
          <w:lang w:eastAsia="pl-PL"/>
        </w:rPr>
        <w:t>zarządzanych przez PKP PLK w latach 2024</w:t>
      </w:r>
      <w:r w:rsidR="006E2401" w:rsidRPr="005A125A">
        <w:rPr>
          <w:rFonts w:ascii="Arial" w:eastAsia="Times New Roman" w:hAnsi="Arial" w:cs="Arial"/>
          <w:bCs/>
          <w:kern w:val="28"/>
          <w:lang w:eastAsia="pl-PL"/>
        </w:rPr>
        <w:br/>
        <w:t>-2028</w:t>
      </w:r>
      <w:r w:rsidR="00172DA1">
        <w:rPr>
          <w:rFonts w:ascii="Arial" w:eastAsia="Times New Roman" w:hAnsi="Arial" w:cs="Arial"/>
          <w:bCs/>
          <w:kern w:val="28"/>
          <w:lang w:eastAsia="pl-PL"/>
        </w:rPr>
        <w:t xml:space="preserve"> r.</w:t>
      </w:r>
      <w:r w:rsidRPr="009B6B2D">
        <w:rPr>
          <w:rFonts w:ascii="Arial" w:eastAsia="Times New Roman" w:hAnsi="Arial" w:cs="Arial"/>
          <w:kern w:val="28"/>
          <w:lang w:eastAsia="pl-PL"/>
        </w:rPr>
        <w:t>”</w:t>
      </w:r>
      <w:r w:rsidR="008A7604">
        <w:rPr>
          <w:rFonts w:ascii="Arial" w:eastAsia="Times New Roman" w:hAnsi="Arial" w:cs="Arial"/>
          <w:kern w:val="28"/>
          <w:lang w:eastAsia="pl-PL"/>
        </w:rPr>
        <w:t>.</w:t>
      </w:r>
      <w:r w:rsidRPr="009B6B2D">
        <w:rPr>
          <w:rFonts w:ascii="Arial" w:eastAsia="Times New Roman" w:hAnsi="Arial" w:cs="Arial"/>
          <w:kern w:val="28"/>
          <w:lang w:eastAsia="pl-PL"/>
        </w:rPr>
        <w:t xml:space="preserve"> </w:t>
      </w:r>
      <w:r w:rsidRPr="009B6B2D">
        <w:rPr>
          <w:rFonts w:ascii="Arial" w:eastAsia="Times New Roman" w:hAnsi="Arial" w:cs="Arial"/>
          <w:b/>
          <w:kern w:val="28"/>
          <w:lang w:eastAsia="pl-PL"/>
        </w:rPr>
        <w:t>Wskaźnik obligatoryjny</w:t>
      </w:r>
      <w:r w:rsidR="00FD62CA">
        <w:rPr>
          <w:rFonts w:ascii="Arial" w:eastAsia="Times New Roman" w:hAnsi="Arial" w:cs="Arial"/>
          <w:b/>
          <w:kern w:val="28"/>
          <w:lang w:eastAsia="pl-PL"/>
        </w:rPr>
        <w:t>.</w:t>
      </w:r>
      <w:r w:rsidR="008A7604">
        <w:rPr>
          <w:rFonts w:ascii="Arial" w:eastAsia="Times New Roman" w:hAnsi="Arial" w:cs="Arial"/>
          <w:b/>
          <w:kern w:val="28"/>
          <w:lang w:eastAsia="pl-PL"/>
        </w:rPr>
        <w:t xml:space="preserve"> Drugi wskaźnik monitorowania realizacji celu głównego Programu.</w:t>
      </w:r>
    </w:p>
    <w:p w14:paraId="04986B04" w14:textId="1C2A447A" w:rsidR="006E2401" w:rsidRPr="009B6B2D" w:rsidRDefault="0074086E" w:rsidP="00FC1BB5">
      <w:pPr>
        <w:pStyle w:val="Akapitzlist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before="0" w:after="120" w:line="240" w:lineRule="exact"/>
        <w:contextualSpacing w:val="0"/>
        <w:rPr>
          <w:rFonts w:ascii="Arial" w:eastAsia="Times New Roman" w:hAnsi="Arial" w:cs="Arial"/>
          <w:kern w:val="28"/>
          <w:lang w:eastAsia="pl-PL"/>
        </w:rPr>
      </w:pPr>
      <w:r>
        <w:rPr>
          <w:rFonts w:ascii="Arial" w:eastAsia="Times New Roman" w:hAnsi="Arial" w:cs="Arial"/>
          <w:kern w:val="28"/>
          <w:lang w:eastAsia="pl-PL"/>
        </w:rPr>
        <w:t xml:space="preserve">„Średnia prędkość kursowania pociągów towarowych intermodalnych na sieci linii PKP PLK </w:t>
      </w:r>
      <w:r w:rsidR="00FD62CA">
        <w:rPr>
          <w:rFonts w:ascii="Arial" w:eastAsia="Times New Roman" w:hAnsi="Arial" w:cs="Arial"/>
          <w:kern w:val="28"/>
          <w:lang w:eastAsia="pl-PL"/>
        </w:rPr>
        <w:t xml:space="preserve">(prędkość handlowa w km/h) </w:t>
      </w:r>
      <w:bookmarkStart w:id="10" w:name="_Hlk140137248"/>
      <w:r w:rsidR="006E2401" w:rsidRPr="005A125A">
        <w:rPr>
          <w:rFonts w:ascii="Arial" w:eastAsia="Times New Roman" w:hAnsi="Arial" w:cs="Arial"/>
          <w:bCs/>
          <w:kern w:val="28"/>
          <w:lang w:eastAsia="pl-PL"/>
        </w:rPr>
        <w:t>pomniejszona o postoje, zamawiane przez przewoźników w rozkładzie jazdy na liniach kolejowych</w:t>
      </w:r>
      <w:r w:rsidR="006E2401" w:rsidRPr="005A125A">
        <w:rPr>
          <w:rFonts w:ascii="Arial" w:eastAsia="Times New Roman" w:hAnsi="Arial" w:cs="Arial"/>
          <w:bCs/>
          <w:kern w:val="28"/>
          <w:vertAlign w:val="superscript"/>
          <w:lang w:eastAsia="pl-PL"/>
        </w:rPr>
        <w:footnoteReference w:id="6"/>
      </w:r>
      <w:bookmarkEnd w:id="10"/>
      <w:r w:rsidR="006E2401">
        <w:rPr>
          <w:rFonts w:ascii="Arial" w:eastAsia="Times New Roman" w:hAnsi="Arial" w:cs="Arial"/>
          <w:bCs/>
          <w:kern w:val="28"/>
          <w:lang w:eastAsia="pl-PL"/>
        </w:rPr>
        <w:t xml:space="preserve">, </w:t>
      </w:r>
      <w:r w:rsidR="006E2401" w:rsidRPr="005A125A">
        <w:rPr>
          <w:rFonts w:ascii="Arial" w:eastAsia="Times New Roman" w:hAnsi="Arial" w:cs="Arial"/>
          <w:bCs/>
          <w:kern w:val="28"/>
          <w:lang w:eastAsia="pl-PL"/>
        </w:rPr>
        <w:t>zarządzanych przez PKP PLK w latach 2024</w:t>
      </w:r>
      <w:r w:rsidR="006E2401">
        <w:rPr>
          <w:rFonts w:ascii="Arial" w:eastAsia="Times New Roman" w:hAnsi="Arial" w:cs="Arial"/>
          <w:bCs/>
          <w:kern w:val="28"/>
          <w:lang w:eastAsia="pl-PL"/>
        </w:rPr>
        <w:t xml:space="preserve"> </w:t>
      </w:r>
      <w:r w:rsidR="006E2401" w:rsidRPr="005A125A">
        <w:rPr>
          <w:rFonts w:ascii="Arial" w:eastAsia="Times New Roman" w:hAnsi="Arial" w:cs="Arial"/>
          <w:bCs/>
          <w:kern w:val="28"/>
          <w:lang w:eastAsia="pl-PL"/>
        </w:rPr>
        <w:t>-2028</w:t>
      </w:r>
      <w:r w:rsidR="00172DA1">
        <w:rPr>
          <w:rFonts w:ascii="Arial" w:eastAsia="Times New Roman" w:hAnsi="Arial" w:cs="Arial"/>
          <w:bCs/>
          <w:kern w:val="28"/>
          <w:lang w:eastAsia="pl-PL"/>
        </w:rPr>
        <w:t xml:space="preserve"> r.</w:t>
      </w:r>
      <w:r>
        <w:rPr>
          <w:rFonts w:ascii="Arial" w:eastAsia="Times New Roman" w:hAnsi="Arial" w:cs="Arial"/>
          <w:kern w:val="28"/>
          <w:lang w:eastAsia="pl-PL"/>
        </w:rPr>
        <w:t>”</w:t>
      </w:r>
      <w:r w:rsidR="006E2401">
        <w:rPr>
          <w:rFonts w:ascii="Arial" w:eastAsia="Times New Roman" w:hAnsi="Arial" w:cs="Arial"/>
          <w:kern w:val="28"/>
          <w:lang w:eastAsia="pl-PL"/>
        </w:rPr>
        <w:t>.</w:t>
      </w:r>
      <w:r>
        <w:rPr>
          <w:rFonts w:ascii="Arial" w:eastAsia="Times New Roman" w:hAnsi="Arial" w:cs="Arial"/>
          <w:kern w:val="28"/>
          <w:lang w:eastAsia="pl-PL"/>
        </w:rPr>
        <w:t xml:space="preserve"> </w:t>
      </w:r>
      <w:r w:rsidRPr="009B6B2D">
        <w:rPr>
          <w:rFonts w:ascii="Arial" w:eastAsia="Times New Roman" w:hAnsi="Arial" w:cs="Arial"/>
          <w:b/>
          <w:kern w:val="28"/>
          <w:lang w:eastAsia="pl-PL"/>
        </w:rPr>
        <w:t>Wskaźnik obligatoryjny</w:t>
      </w:r>
      <w:r w:rsidR="00FD62CA">
        <w:rPr>
          <w:rFonts w:ascii="Arial" w:eastAsia="Times New Roman" w:hAnsi="Arial" w:cs="Arial"/>
          <w:b/>
          <w:kern w:val="28"/>
          <w:lang w:eastAsia="pl-PL"/>
        </w:rPr>
        <w:t>.</w:t>
      </w:r>
      <w:r w:rsidR="006E2401">
        <w:rPr>
          <w:rFonts w:ascii="Arial" w:eastAsia="Times New Roman" w:hAnsi="Arial" w:cs="Arial"/>
          <w:b/>
          <w:kern w:val="28"/>
          <w:lang w:eastAsia="pl-PL"/>
        </w:rPr>
        <w:t xml:space="preserve"> Drugi wskaźnik monitorowania realizacji celu głównego Programu.</w:t>
      </w:r>
    </w:p>
    <w:bookmarkEnd w:id="5"/>
    <w:p w14:paraId="67E2FFAB" w14:textId="77777777" w:rsidR="007B50F4" w:rsidRPr="003B0DDD" w:rsidRDefault="007B50F4" w:rsidP="004B6125">
      <w:pPr>
        <w:numPr>
          <w:ilvl w:val="0"/>
          <w:numId w:val="69"/>
        </w:numPr>
        <w:spacing w:before="0" w:after="120" w:line="240" w:lineRule="exact"/>
        <w:rPr>
          <w:rFonts w:ascii="Arial" w:hAnsi="Arial" w:cs="Arial"/>
        </w:rPr>
      </w:pPr>
      <w:r w:rsidRPr="003B0DDD">
        <w:rPr>
          <w:rFonts w:ascii="Arial" w:hAnsi="Arial" w:cs="Arial"/>
        </w:rPr>
        <w:t>Definicja</w:t>
      </w:r>
    </w:p>
    <w:p w14:paraId="0A77358A" w14:textId="5F6DBA7E" w:rsidR="007B50F4" w:rsidRDefault="00E16579" w:rsidP="004B6125">
      <w:pPr>
        <w:pStyle w:val="Akapitzlist"/>
        <w:numPr>
          <w:ilvl w:val="0"/>
          <w:numId w:val="12"/>
        </w:numPr>
        <w:tabs>
          <w:tab w:val="left" w:pos="0"/>
        </w:tabs>
        <w:autoSpaceDE w:val="0"/>
        <w:autoSpaceDN w:val="0"/>
        <w:adjustRightInd w:val="0"/>
        <w:spacing w:before="0" w:after="120" w:line="240" w:lineRule="exact"/>
        <w:ind w:left="567" w:hanging="567"/>
        <w:contextualSpacing w:val="0"/>
        <w:rPr>
          <w:rFonts w:ascii="Arial" w:eastAsia="Times New Roman" w:hAnsi="Arial" w:cs="Arial"/>
          <w:bCs/>
          <w:kern w:val="28"/>
          <w:lang w:eastAsia="pl-PL"/>
        </w:rPr>
      </w:pPr>
      <w:r w:rsidRPr="003B0DDD">
        <w:rPr>
          <w:rFonts w:ascii="Arial" w:eastAsia="Times New Roman" w:hAnsi="Arial" w:cs="Arial"/>
          <w:bCs/>
          <w:kern w:val="28"/>
          <w:lang w:eastAsia="pl-PL"/>
        </w:rPr>
        <w:t>Wskaźnik</w:t>
      </w:r>
      <w:r w:rsidR="00EA0487" w:rsidRPr="003B0DDD">
        <w:rPr>
          <w:rFonts w:ascii="Arial" w:eastAsia="Times New Roman" w:hAnsi="Arial" w:cs="Arial"/>
          <w:bCs/>
          <w:kern w:val="28"/>
          <w:lang w:eastAsia="pl-PL"/>
        </w:rPr>
        <w:t xml:space="preserve"> </w:t>
      </w:r>
      <w:r w:rsidR="00D33D97" w:rsidRPr="003B0DDD">
        <w:rPr>
          <w:rFonts w:ascii="Arial" w:eastAsia="Times New Roman" w:hAnsi="Arial" w:cs="Arial"/>
          <w:bCs/>
          <w:kern w:val="28"/>
          <w:lang w:eastAsia="pl-PL"/>
        </w:rPr>
        <w:t>definiowan</w:t>
      </w:r>
      <w:r w:rsidRPr="003B0DDD">
        <w:rPr>
          <w:rFonts w:ascii="Arial" w:eastAsia="Times New Roman" w:hAnsi="Arial" w:cs="Arial"/>
          <w:bCs/>
          <w:kern w:val="28"/>
          <w:lang w:eastAsia="pl-PL"/>
        </w:rPr>
        <w:t>y</w:t>
      </w:r>
      <w:r w:rsidR="007B50F4" w:rsidRPr="003B0DDD">
        <w:rPr>
          <w:rFonts w:ascii="Arial" w:eastAsia="Times New Roman" w:hAnsi="Arial" w:cs="Arial"/>
          <w:bCs/>
          <w:kern w:val="28"/>
          <w:lang w:eastAsia="pl-PL"/>
        </w:rPr>
        <w:t xml:space="preserve"> jest </w:t>
      </w:r>
      <w:r w:rsidR="007B50F4" w:rsidRPr="00F22613">
        <w:rPr>
          <w:rFonts w:ascii="Arial" w:eastAsia="Times New Roman" w:hAnsi="Arial" w:cs="Arial"/>
          <w:bCs/>
          <w:kern w:val="28"/>
          <w:lang w:eastAsia="pl-PL"/>
        </w:rPr>
        <w:t>jako iloraz całkowitej długości tras pociągów i całkowitego czasu jazdy pociągów upływającego</w:t>
      </w:r>
      <w:r w:rsidR="00D33D97" w:rsidRPr="00F22613">
        <w:rPr>
          <w:rFonts w:ascii="Arial" w:eastAsia="Times New Roman" w:hAnsi="Arial" w:cs="Arial"/>
          <w:bCs/>
          <w:kern w:val="28"/>
          <w:lang w:eastAsia="pl-PL"/>
        </w:rPr>
        <w:t xml:space="preserve"> wg rozkładu jazdy</w:t>
      </w:r>
      <w:r w:rsidR="007B50F4" w:rsidRPr="00F22613">
        <w:rPr>
          <w:rFonts w:ascii="Arial" w:eastAsia="Times New Roman" w:hAnsi="Arial" w:cs="Arial"/>
          <w:bCs/>
          <w:kern w:val="28"/>
          <w:lang w:eastAsia="pl-PL"/>
        </w:rPr>
        <w:t xml:space="preserve"> od odjazdu ze stacji początkowych do przyjazdu do stacji końcowych;</w:t>
      </w:r>
      <w:r w:rsidR="00E56EC9">
        <w:rPr>
          <w:rFonts w:ascii="Arial" w:eastAsia="Times New Roman" w:hAnsi="Arial" w:cs="Arial"/>
          <w:bCs/>
          <w:kern w:val="28"/>
          <w:lang w:eastAsia="pl-PL"/>
        </w:rPr>
        <w:t xml:space="preserve"> Wskaźnik nie uwzględnia </w:t>
      </w:r>
      <w:r w:rsidR="00172DA1" w:rsidRPr="005A125A">
        <w:rPr>
          <w:rFonts w:ascii="Arial" w:eastAsia="Times New Roman" w:hAnsi="Arial" w:cs="Arial"/>
          <w:bCs/>
          <w:kern w:val="28"/>
          <w:lang w:eastAsia="pl-PL"/>
        </w:rPr>
        <w:t>postoj</w:t>
      </w:r>
      <w:r w:rsidR="00172DA1">
        <w:rPr>
          <w:rFonts w:ascii="Arial" w:eastAsia="Times New Roman" w:hAnsi="Arial" w:cs="Arial"/>
          <w:bCs/>
          <w:kern w:val="28"/>
          <w:lang w:eastAsia="pl-PL"/>
        </w:rPr>
        <w:t>ów</w:t>
      </w:r>
      <w:r w:rsidR="00172DA1" w:rsidRPr="005A125A">
        <w:rPr>
          <w:rFonts w:ascii="Arial" w:eastAsia="Times New Roman" w:hAnsi="Arial" w:cs="Arial"/>
          <w:bCs/>
          <w:kern w:val="28"/>
          <w:lang w:eastAsia="pl-PL"/>
        </w:rPr>
        <w:t>, zamawian</w:t>
      </w:r>
      <w:r w:rsidR="00172DA1">
        <w:rPr>
          <w:rFonts w:ascii="Arial" w:eastAsia="Times New Roman" w:hAnsi="Arial" w:cs="Arial"/>
          <w:bCs/>
          <w:kern w:val="28"/>
          <w:lang w:eastAsia="pl-PL"/>
        </w:rPr>
        <w:t>ych</w:t>
      </w:r>
      <w:r w:rsidR="00172DA1" w:rsidRPr="005A125A">
        <w:rPr>
          <w:rFonts w:ascii="Arial" w:eastAsia="Times New Roman" w:hAnsi="Arial" w:cs="Arial"/>
          <w:bCs/>
          <w:kern w:val="28"/>
          <w:lang w:eastAsia="pl-PL"/>
        </w:rPr>
        <w:t xml:space="preserve"> przez przewoźników w rozkładzie jazdy na liniach kolejowych</w:t>
      </w:r>
      <w:r w:rsidR="00172DA1" w:rsidRPr="005A125A">
        <w:rPr>
          <w:rFonts w:ascii="Arial" w:eastAsia="Times New Roman" w:hAnsi="Arial" w:cs="Arial"/>
          <w:bCs/>
          <w:kern w:val="28"/>
          <w:vertAlign w:val="superscript"/>
          <w:lang w:eastAsia="pl-PL"/>
        </w:rPr>
        <w:footnoteReference w:id="7"/>
      </w:r>
      <w:r w:rsidR="00172DA1">
        <w:rPr>
          <w:rFonts w:ascii="Arial" w:eastAsia="Times New Roman" w:hAnsi="Arial" w:cs="Arial"/>
          <w:bCs/>
          <w:kern w:val="28"/>
          <w:lang w:eastAsia="pl-PL"/>
        </w:rPr>
        <w:t>,</w:t>
      </w:r>
      <w:r w:rsidR="00172DA1" w:rsidRPr="00172DA1">
        <w:rPr>
          <w:rFonts w:ascii="Arial" w:eastAsia="Times New Roman" w:hAnsi="Arial" w:cs="Arial"/>
          <w:bCs/>
          <w:kern w:val="28"/>
          <w:lang w:eastAsia="pl-PL"/>
        </w:rPr>
        <w:t xml:space="preserve"> </w:t>
      </w:r>
      <w:r w:rsidR="00172DA1" w:rsidRPr="005A125A">
        <w:rPr>
          <w:rFonts w:ascii="Arial" w:eastAsia="Times New Roman" w:hAnsi="Arial" w:cs="Arial"/>
          <w:bCs/>
          <w:kern w:val="28"/>
          <w:lang w:eastAsia="pl-PL"/>
        </w:rPr>
        <w:t>zarządzanych przez PKP PLK w latach 2024-2028</w:t>
      </w:r>
      <w:r w:rsidR="00172DA1">
        <w:rPr>
          <w:rFonts w:ascii="Arial" w:eastAsia="Times New Roman" w:hAnsi="Arial" w:cs="Arial"/>
          <w:bCs/>
          <w:kern w:val="28"/>
          <w:lang w:eastAsia="pl-PL"/>
        </w:rPr>
        <w:t xml:space="preserve"> </w:t>
      </w:r>
      <w:r w:rsidR="00E56EC9">
        <w:rPr>
          <w:rFonts w:ascii="Arial" w:eastAsia="Times New Roman" w:hAnsi="Arial" w:cs="Arial"/>
          <w:bCs/>
          <w:kern w:val="28"/>
          <w:lang w:eastAsia="pl-PL"/>
        </w:rPr>
        <w:t>r.;</w:t>
      </w:r>
    </w:p>
    <w:p w14:paraId="1A4DB09F" w14:textId="2FBC783A" w:rsidR="007B50F4" w:rsidRDefault="007B50F4" w:rsidP="004B6125">
      <w:pPr>
        <w:pStyle w:val="Akapitzlist"/>
        <w:numPr>
          <w:ilvl w:val="0"/>
          <w:numId w:val="12"/>
        </w:numPr>
        <w:tabs>
          <w:tab w:val="left" w:pos="0"/>
        </w:tabs>
        <w:autoSpaceDE w:val="0"/>
        <w:autoSpaceDN w:val="0"/>
        <w:adjustRightInd w:val="0"/>
        <w:spacing w:before="0" w:after="120" w:line="240" w:lineRule="exact"/>
        <w:ind w:left="567" w:hanging="567"/>
        <w:contextualSpacing w:val="0"/>
        <w:rPr>
          <w:rFonts w:ascii="Arial" w:eastAsia="Times New Roman" w:hAnsi="Arial" w:cs="Arial"/>
          <w:bCs/>
          <w:kern w:val="28"/>
          <w:lang w:eastAsia="pl-PL"/>
        </w:rPr>
      </w:pPr>
      <w:r w:rsidRPr="00F22613">
        <w:rPr>
          <w:rFonts w:ascii="Arial" w:eastAsia="Times New Roman" w:hAnsi="Arial" w:cs="Arial"/>
          <w:bCs/>
          <w:kern w:val="28"/>
          <w:lang w:eastAsia="pl-PL"/>
        </w:rPr>
        <w:t xml:space="preserve">Wskaźnik </w:t>
      </w:r>
      <w:r w:rsidR="009F3437" w:rsidRPr="00F22613">
        <w:rPr>
          <w:rFonts w:ascii="Arial" w:eastAsia="Times New Roman" w:hAnsi="Arial" w:cs="Arial"/>
          <w:bCs/>
          <w:kern w:val="28"/>
          <w:lang w:eastAsia="pl-PL"/>
        </w:rPr>
        <w:t>wyznaczany</w:t>
      </w:r>
      <w:r w:rsidR="00EA0487" w:rsidRPr="00F22613">
        <w:rPr>
          <w:rFonts w:ascii="Arial" w:eastAsia="Times New Roman" w:hAnsi="Arial" w:cs="Arial"/>
          <w:bCs/>
          <w:kern w:val="28"/>
          <w:lang w:eastAsia="pl-PL"/>
        </w:rPr>
        <w:t xml:space="preserve"> </w:t>
      </w:r>
      <w:r w:rsidRPr="00F22613">
        <w:rPr>
          <w:rFonts w:ascii="Arial" w:eastAsia="Times New Roman" w:hAnsi="Arial" w:cs="Arial"/>
          <w:bCs/>
          <w:kern w:val="28"/>
          <w:lang w:eastAsia="pl-PL"/>
        </w:rPr>
        <w:t>jest dla wszystkich pociągów ujętych w rozkładzie jazdy, oddzielnie dla pociągów pasażerskich: ekspresowych, pospiesznych</w:t>
      </w:r>
      <w:r w:rsidR="00580525" w:rsidRPr="00F22613">
        <w:rPr>
          <w:rFonts w:ascii="Arial" w:eastAsia="Times New Roman" w:hAnsi="Arial" w:cs="Arial"/>
          <w:bCs/>
          <w:kern w:val="28"/>
          <w:lang w:eastAsia="pl-PL"/>
        </w:rPr>
        <w:t xml:space="preserve"> </w:t>
      </w:r>
      <w:r w:rsidR="00D539EE" w:rsidRPr="00F22613">
        <w:rPr>
          <w:rFonts w:ascii="Arial" w:eastAsia="Times New Roman" w:hAnsi="Arial" w:cs="Arial"/>
          <w:bCs/>
          <w:kern w:val="28"/>
          <w:lang w:eastAsia="pl-PL"/>
        </w:rPr>
        <w:t>i </w:t>
      </w:r>
      <w:r w:rsidRPr="00F22613">
        <w:rPr>
          <w:rFonts w:ascii="Arial" w:eastAsia="Times New Roman" w:hAnsi="Arial" w:cs="Arial"/>
          <w:bCs/>
          <w:kern w:val="28"/>
          <w:lang w:eastAsia="pl-PL"/>
        </w:rPr>
        <w:t>regionalnych</w:t>
      </w:r>
      <w:r w:rsidR="00580525" w:rsidRPr="00F22613">
        <w:rPr>
          <w:rFonts w:ascii="Arial" w:eastAsia="Times New Roman" w:hAnsi="Arial" w:cs="Arial"/>
          <w:bCs/>
          <w:kern w:val="28"/>
          <w:lang w:eastAsia="pl-PL"/>
        </w:rPr>
        <w:t xml:space="preserve"> </w:t>
      </w:r>
      <w:r w:rsidRPr="00F22613">
        <w:rPr>
          <w:rFonts w:ascii="Arial" w:eastAsia="Times New Roman" w:hAnsi="Arial" w:cs="Arial"/>
          <w:bCs/>
          <w:kern w:val="28"/>
          <w:lang w:eastAsia="pl-PL"/>
        </w:rPr>
        <w:t xml:space="preserve">oraz dla </w:t>
      </w:r>
      <w:r w:rsidRPr="00F22613">
        <w:rPr>
          <w:rFonts w:ascii="Arial" w:eastAsia="Times New Roman" w:hAnsi="Arial" w:cs="Arial"/>
          <w:bCs/>
          <w:kern w:val="28"/>
          <w:lang w:eastAsia="pl-PL"/>
        </w:rPr>
        <w:lastRenderedPageBreak/>
        <w:t>pociągów towarowych</w:t>
      </w:r>
      <w:r w:rsidR="004F7948">
        <w:rPr>
          <w:rFonts w:ascii="Arial" w:eastAsia="Times New Roman" w:hAnsi="Arial" w:cs="Arial"/>
          <w:bCs/>
          <w:kern w:val="28"/>
          <w:lang w:eastAsia="pl-PL"/>
        </w:rPr>
        <w:t xml:space="preserve">, </w:t>
      </w:r>
      <w:r w:rsidR="009F0690">
        <w:rPr>
          <w:rFonts w:ascii="Arial" w:eastAsia="Times New Roman" w:hAnsi="Arial" w:cs="Arial"/>
          <w:bCs/>
          <w:kern w:val="28"/>
          <w:lang w:eastAsia="pl-PL"/>
        </w:rPr>
        <w:t>towarowych intermodalnych</w:t>
      </w:r>
      <w:r w:rsidR="00FC1BB5">
        <w:rPr>
          <w:rFonts w:ascii="Arial" w:eastAsia="Times New Roman" w:hAnsi="Arial" w:cs="Arial"/>
          <w:bCs/>
          <w:kern w:val="28"/>
          <w:lang w:eastAsia="pl-PL"/>
        </w:rPr>
        <w:t>.</w:t>
      </w:r>
      <w:r w:rsidR="00C51198">
        <w:rPr>
          <w:rFonts w:ascii="Arial" w:eastAsia="Times New Roman" w:hAnsi="Arial" w:cs="Arial"/>
          <w:bCs/>
          <w:kern w:val="28"/>
          <w:lang w:eastAsia="pl-PL"/>
        </w:rPr>
        <w:t xml:space="preserve">- </w:t>
      </w:r>
      <w:r w:rsidR="00C51198" w:rsidRPr="007B13F4">
        <w:rPr>
          <w:rFonts w:ascii="Arial" w:eastAsia="Times New Roman" w:hAnsi="Arial" w:cs="Arial"/>
          <w:bCs/>
          <w:kern w:val="28"/>
          <w:lang w:eastAsia="pl-PL"/>
        </w:rPr>
        <w:t>zgodnie z klasyfikacją pociągów stosowaną w konstrukcji rozkładów jazdy zawartą w obowiązującym Regulaminie Siec</w:t>
      </w:r>
      <w:r w:rsidR="005F04B6">
        <w:rPr>
          <w:rFonts w:ascii="Arial" w:eastAsia="Times New Roman" w:hAnsi="Arial" w:cs="Arial"/>
          <w:bCs/>
          <w:kern w:val="28"/>
          <w:lang w:eastAsia="pl-PL"/>
        </w:rPr>
        <w:t>i</w:t>
      </w:r>
    </w:p>
    <w:p w14:paraId="5EFA487C" w14:textId="5A15B0D3" w:rsidR="000D5997" w:rsidRDefault="000D5997" w:rsidP="000D5997">
      <w:pPr>
        <w:pStyle w:val="Akapitzlist"/>
        <w:numPr>
          <w:ilvl w:val="0"/>
          <w:numId w:val="12"/>
        </w:numPr>
        <w:tabs>
          <w:tab w:val="left" w:pos="0"/>
        </w:tabs>
        <w:autoSpaceDE w:val="0"/>
        <w:autoSpaceDN w:val="0"/>
        <w:adjustRightInd w:val="0"/>
        <w:spacing w:before="0" w:after="120" w:line="240" w:lineRule="exact"/>
        <w:contextualSpacing w:val="0"/>
        <w:rPr>
          <w:rFonts w:ascii="Arial" w:eastAsia="Times New Roman" w:hAnsi="Arial" w:cs="Arial"/>
          <w:bCs/>
          <w:kern w:val="28"/>
          <w:lang w:eastAsia="pl-PL"/>
        </w:rPr>
      </w:pPr>
      <w:r w:rsidRPr="00C00AA6">
        <w:rPr>
          <w:rFonts w:ascii="Arial" w:eastAsia="Times New Roman" w:hAnsi="Arial" w:cs="Arial"/>
          <w:bCs/>
          <w:kern w:val="28"/>
          <w:lang w:eastAsia="pl-PL"/>
        </w:rPr>
        <w:t xml:space="preserve">Pociąg ekspresowy definiowany </w:t>
      </w:r>
      <w:r w:rsidRPr="00350253">
        <w:rPr>
          <w:rFonts w:ascii="Arial" w:eastAsia="Times New Roman" w:hAnsi="Arial" w:cs="Arial"/>
          <w:bCs/>
          <w:kern w:val="28"/>
          <w:lang w:eastAsia="pl-PL"/>
        </w:rPr>
        <w:t xml:space="preserve">jest jako pociąg pasażerski </w:t>
      </w:r>
      <w:r w:rsidR="007B13F4" w:rsidRPr="007B13F4">
        <w:rPr>
          <w:rFonts w:ascii="Arial" w:eastAsia="Times New Roman" w:hAnsi="Arial" w:cs="Arial"/>
          <w:bCs/>
          <w:kern w:val="28"/>
          <w:lang w:eastAsia="pl-PL"/>
        </w:rPr>
        <w:t>kursujący w połączeniach krajowych (EI) lub międzynarodowych (EC, EN) z maksymalną prędkością &gt; 130 km/h, wykonujący przewóz łącząc ze sobą miasta aglomeracyjne lub centra turystyczne, który charakteryzuje się brakiem lub niewielką liczbą postojów, ograniczoną do dużych miast i ważnych węzłów kolejowych, w składzie którego znajduje się strefa o podwyższonym standardzie oraz wyodrębniona strefa gastronomiczna.</w:t>
      </w:r>
    </w:p>
    <w:p w14:paraId="39AD5CB5" w14:textId="2EDBEB1E" w:rsidR="000D5997" w:rsidRPr="00C00AA6" w:rsidRDefault="007D225B" w:rsidP="00C666F5">
      <w:pPr>
        <w:pStyle w:val="Akapitzlist"/>
        <w:tabs>
          <w:tab w:val="left" w:pos="0"/>
        </w:tabs>
        <w:autoSpaceDE w:val="0"/>
        <w:autoSpaceDN w:val="0"/>
        <w:adjustRightInd w:val="0"/>
        <w:spacing w:before="0" w:after="120" w:line="240" w:lineRule="exact"/>
        <w:ind w:left="567"/>
        <w:contextualSpacing w:val="0"/>
        <w:rPr>
          <w:rFonts w:ascii="Arial" w:eastAsia="Times New Roman" w:hAnsi="Arial" w:cs="Arial"/>
          <w:bCs/>
          <w:kern w:val="28"/>
          <w:lang w:eastAsia="pl-PL"/>
        </w:rPr>
      </w:pPr>
      <w:r>
        <w:rPr>
          <w:rFonts w:ascii="Arial" w:eastAsia="Times New Roman" w:hAnsi="Arial" w:cs="Arial"/>
          <w:bCs/>
          <w:kern w:val="28"/>
          <w:lang w:eastAsia="pl-PL"/>
        </w:rPr>
        <w:t xml:space="preserve"> </w:t>
      </w:r>
    </w:p>
    <w:p w14:paraId="7EB0A330" w14:textId="210BC716" w:rsidR="00D6540A" w:rsidRDefault="0022239B" w:rsidP="00D6540A">
      <w:pPr>
        <w:pStyle w:val="Akapitzlist"/>
        <w:tabs>
          <w:tab w:val="left" w:pos="0"/>
        </w:tabs>
        <w:autoSpaceDE w:val="0"/>
        <w:autoSpaceDN w:val="0"/>
        <w:adjustRightInd w:val="0"/>
        <w:spacing w:before="0" w:after="120" w:line="240" w:lineRule="exact"/>
        <w:ind w:left="510" w:hanging="510"/>
        <w:contextualSpacing w:val="0"/>
        <w:rPr>
          <w:rFonts w:ascii="Arial" w:eastAsia="Times New Roman" w:hAnsi="Arial" w:cs="Arial"/>
          <w:bCs/>
          <w:kern w:val="28"/>
          <w:lang w:eastAsia="pl-PL"/>
        </w:rPr>
      </w:pPr>
      <w:r>
        <w:rPr>
          <w:rFonts w:ascii="Arial" w:eastAsia="Times New Roman" w:hAnsi="Arial" w:cs="Arial"/>
          <w:bCs/>
          <w:kern w:val="28"/>
          <w:lang w:eastAsia="pl-PL"/>
        </w:rPr>
        <w:t xml:space="preserve">2.4. </w:t>
      </w:r>
      <w:r w:rsidR="00D6540A">
        <w:rPr>
          <w:rFonts w:ascii="Arial" w:eastAsia="Times New Roman" w:hAnsi="Arial" w:cs="Arial"/>
          <w:bCs/>
          <w:kern w:val="28"/>
          <w:lang w:eastAsia="pl-PL"/>
        </w:rPr>
        <w:t>Pociąg pospieszny</w:t>
      </w:r>
      <w:r w:rsidR="009C5343">
        <w:rPr>
          <w:rFonts w:ascii="Arial" w:eastAsia="Times New Roman" w:hAnsi="Arial" w:cs="Arial"/>
          <w:bCs/>
          <w:kern w:val="28"/>
          <w:lang w:eastAsia="pl-PL"/>
        </w:rPr>
        <w:t xml:space="preserve"> (międzywojewódzki)</w:t>
      </w:r>
      <w:r w:rsidR="007B13F4" w:rsidRPr="007B13F4">
        <w:rPr>
          <w:rFonts w:ascii="Arial" w:eastAsia="Times New Roman" w:hAnsi="Arial" w:cs="Arial"/>
          <w:bCs/>
          <w:kern w:val="28"/>
          <w:lang w:eastAsia="pl-PL"/>
        </w:rPr>
        <w:t xml:space="preserve">  definiowany jest jako pociąg pasażerski kursujący w połączeniach międzynarodowych i krajowych z przekroczeniem granicy województwa, inny niż pociąg regionalny (wojewódzki)</w:t>
      </w:r>
    </w:p>
    <w:p w14:paraId="62655301" w14:textId="7E51EF1B" w:rsidR="003A1F8B" w:rsidRPr="00BE3664" w:rsidRDefault="007D225B" w:rsidP="00BE3664">
      <w:pPr>
        <w:tabs>
          <w:tab w:val="left" w:pos="0"/>
        </w:tabs>
        <w:autoSpaceDE w:val="0"/>
        <w:autoSpaceDN w:val="0"/>
        <w:adjustRightInd w:val="0"/>
        <w:spacing w:before="0" w:after="120" w:line="240" w:lineRule="exact"/>
        <w:rPr>
          <w:rFonts w:ascii="Arial" w:eastAsia="Times New Roman" w:hAnsi="Arial" w:cs="Arial"/>
          <w:bCs/>
          <w:kern w:val="28"/>
          <w:lang w:eastAsia="pl-PL"/>
        </w:rPr>
      </w:pPr>
      <w:r>
        <w:rPr>
          <w:rFonts w:ascii="Arial" w:eastAsia="Times New Roman" w:hAnsi="Arial" w:cs="Arial"/>
          <w:bCs/>
          <w:kern w:val="28"/>
          <w:lang w:eastAsia="pl-PL"/>
        </w:rPr>
        <w:t xml:space="preserve"> </w:t>
      </w:r>
    </w:p>
    <w:p w14:paraId="5952861A" w14:textId="71A5985A" w:rsidR="00D6540A" w:rsidRDefault="00D6540A" w:rsidP="004B6125">
      <w:pPr>
        <w:pStyle w:val="Akapitzlist"/>
        <w:numPr>
          <w:ilvl w:val="1"/>
          <w:numId w:val="72"/>
        </w:numPr>
        <w:tabs>
          <w:tab w:val="left" w:pos="0"/>
        </w:tabs>
        <w:autoSpaceDE w:val="0"/>
        <w:autoSpaceDN w:val="0"/>
        <w:adjustRightInd w:val="0"/>
        <w:spacing w:before="0" w:after="120" w:line="240" w:lineRule="exact"/>
        <w:ind w:left="567" w:hanging="567"/>
        <w:contextualSpacing w:val="0"/>
        <w:rPr>
          <w:rFonts w:ascii="Arial" w:eastAsia="Times New Roman" w:hAnsi="Arial" w:cs="Arial"/>
          <w:bCs/>
          <w:kern w:val="28"/>
          <w:lang w:eastAsia="pl-PL"/>
        </w:rPr>
      </w:pPr>
      <w:r>
        <w:rPr>
          <w:rFonts w:ascii="Arial" w:eastAsia="Times New Roman" w:hAnsi="Arial" w:cs="Arial"/>
          <w:bCs/>
          <w:kern w:val="28"/>
          <w:lang w:eastAsia="pl-PL"/>
        </w:rPr>
        <w:t>Pociąg regionalny</w:t>
      </w:r>
      <w:r w:rsidR="009C5343">
        <w:rPr>
          <w:rFonts w:ascii="Arial" w:eastAsia="Times New Roman" w:hAnsi="Arial" w:cs="Arial"/>
          <w:bCs/>
          <w:kern w:val="28"/>
          <w:lang w:eastAsia="pl-PL"/>
        </w:rPr>
        <w:t xml:space="preserve"> (wojewódzki)</w:t>
      </w:r>
      <w:r>
        <w:rPr>
          <w:rFonts w:ascii="Arial" w:eastAsia="Times New Roman" w:hAnsi="Arial" w:cs="Arial"/>
          <w:bCs/>
          <w:kern w:val="28"/>
          <w:lang w:eastAsia="pl-PL"/>
        </w:rPr>
        <w:t xml:space="preserve"> </w:t>
      </w:r>
      <w:r w:rsidR="007B13F4" w:rsidRPr="007B13F4">
        <w:rPr>
          <w:rFonts w:ascii="Arial" w:eastAsia="Times New Roman" w:hAnsi="Arial" w:cs="Arial"/>
          <w:bCs/>
          <w:kern w:val="28"/>
          <w:lang w:eastAsia="pl-PL"/>
        </w:rPr>
        <w:t>definiowany jest jako pociąg pasażerski kursujący w połączeniach międzynarodowych i krajowych w granicach administracyjnych województwa lub do najbliższej stacji w województwie sąsiednim, umożliwiającej przesiadki w celu odbycia dalszej podróży lub techniczne odwrócenie biegu pociągu oraz pociąg powrotny lub pociąg do stacji w województwie sąsiednim, położonej nie dalej niż 30 km od granicy województwa, inny niż pociąg pospieszny (międzywojewódzki).</w:t>
      </w:r>
    </w:p>
    <w:p w14:paraId="7DB39202" w14:textId="77777777" w:rsidR="00685529" w:rsidRDefault="006B427F" w:rsidP="00685529">
      <w:pPr>
        <w:pStyle w:val="Akapitzlist"/>
        <w:numPr>
          <w:ilvl w:val="1"/>
          <w:numId w:val="72"/>
        </w:numPr>
        <w:tabs>
          <w:tab w:val="left" w:pos="0"/>
        </w:tabs>
        <w:autoSpaceDE w:val="0"/>
        <w:autoSpaceDN w:val="0"/>
        <w:adjustRightInd w:val="0"/>
        <w:spacing w:before="0" w:after="120" w:line="240" w:lineRule="exact"/>
        <w:ind w:left="567" w:hanging="567"/>
        <w:contextualSpacing w:val="0"/>
        <w:rPr>
          <w:rFonts w:ascii="Arial" w:eastAsia="Times New Roman" w:hAnsi="Arial" w:cs="Arial"/>
          <w:bCs/>
          <w:kern w:val="28"/>
          <w:lang w:eastAsia="pl-PL"/>
        </w:rPr>
      </w:pPr>
      <w:r>
        <w:rPr>
          <w:rFonts w:ascii="Arial" w:eastAsia="Times New Roman" w:hAnsi="Arial" w:cs="Arial"/>
          <w:bCs/>
          <w:kern w:val="28"/>
          <w:lang w:eastAsia="pl-PL"/>
        </w:rPr>
        <w:t>Pocią</w:t>
      </w:r>
      <w:r w:rsidR="00A02B0C">
        <w:rPr>
          <w:rFonts w:ascii="Arial" w:eastAsia="Times New Roman" w:hAnsi="Arial" w:cs="Arial"/>
          <w:bCs/>
          <w:kern w:val="28"/>
          <w:lang w:eastAsia="pl-PL"/>
        </w:rPr>
        <w:t xml:space="preserve">g towarowy intermodalny </w:t>
      </w:r>
      <w:r w:rsidR="00A02B0C" w:rsidRPr="0031085A">
        <w:rPr>
          <w:rFonts w:ascii="Arial" w:eastAsia="Times New Roman" w:hAnsi="Arial" w:cs="Arial"/>
          <w:bCs/>
          <w:kern w:val="28"/>
          <w:lang w:eastAsia="pl-PL"/>
        </w:rPr>
        <w:t>definiowany jest jako</w:t>
      </w:r>
      <w:r w:rsidR="00A02B0C">
        <w:rPr>
          <w:rFonts w:ascii="Arial" w:eastAsia="Times New Roman" w:hAnsi="Arial" w:cs="Arial"/>
          <w:bCs/>
          <w:kern w:val="28"/>
          <w:lang w:eastAsia="pl-PL"/>
        </w:rPr>
        <w:t xml:space="preserve"> pociąg towarowy </w:t>
      </w:r>
      <w:r w:rsidR="002A7F48">
        <w:rPr>
          <w:rFonts w:ascii="Arial" w:eastAsia="Times New Roman" w:hAnsi="Arial" w:cs="Arial"/>
          <w:bCs/>
          <w:kern w:val="28"/>
          <w:lang w:eastAsia="pl-PL"/>
        </w:rPr>
        <w:t xml:space="preserve">z oznaczeniem rodzaju TC lub TD </w:t>
      </w:r>
      <w:r w:rsidR="00A02B0C">
        <w:rPr>
          <w:rFonts w:ascii="Arial" w:eastAsia="Times New Roman" w:hAnsi="Arial" w:cs="Arial"/>
          <w:bCs/>
          <w:kern w:val="28"/>
          <w:lang w:eastAsia="pl-PL"/>
        </w:rPr>
        <w:t>zestawiony jedynie z wagonów z jednostkami transportu intermodalnego lub wagonów próżnych po przewozie lub do przewozu jednostek intermodalnych.</w:t>
      </w:r>
    </w:p>
    <w:p w14:paraId="3DA2A7CA" w14:textId="06954B6F" w:rsidR="00685529" w:rsidRPr="00685529" w:rsidRDefault="00685529" w:rsidP="00685529">
      <w:pPr>
        <w:pStyle w:val="Akapitzlist"/>
        <w:numPr>
          <w:ilvl w:val="1"/>
          <w:numId w:val="72"/>
        </w:numPr>
        <w:tabs>
          <w:tab w:val="left" w:pos="0"/>
        </w:tabs>
        <w:autoSpaceDE w:val="0"/>
        <w:autoSpaceDN w:val="0"/>
        <w:adjustRightInd w:val="0"/>
        <w:spacing w:before="0" w:after="120" w:line="240" w:lineRule="exact"/>
        <w:ind w:left="567" w:hanging="567"/>
        <w:contextualSpacing w:val="0"/>
        <w:rPr>
          <w:rFonts w:ascii="Arial" w:eastAsia="Times New Roman" w:hAnsi="Arial" w:cs="Arial"/>
          <w:bCs/>
          <w:kern w:val="28"/>
          <w:lang w:eastAsia="pl-PL"/>
        </w:rPr>
      </w:pPr>
      <w:r>
        <w:rPr>
          <w:rFonts w:ascii="Arial" w:eastAsia="Times New Roman" w:hAnsi="Arial" w:cs="Arial"/>
          <w:bCs/>
          <w:kern w:val="28"/>
          <w:lang w:eastAsia="pl-PL"/>
        </w:rPr>
        <w:t xml:space="preserve">Pociąg towarowy definiowany jest jako </w:t>
      </w:r>
      <w:r w:rsidRPr="00685529">
        <w:rPr>
          <w:rFonts w:ascii="Arial" w:eastAsia="Times New Roman" w:hAnsi="Arial" w:cs="Arial"/>
          <w:bCs/>
          <w:kern w:val="28"/>
          <w:lang w:eastAsia="pl-PL"/>
        </w:rPr>
        <w:t>pociąg przeznaczony do przewozu ładunków (rzeczy) jednego bądź różnorodnego rodzaju towaru.</w:t>
      </w:r>
    </w:p>
    <w:p w14:paraId="317D9429" w14:textId="69AF207F" w:rsidR="007B50F4" w:rsidRPr="009B6B2D" w:rsidRDefault="007B50F4" w:rsidP="004B6125">
      <w:pPr>
        <w:numPr>
          <w:ilvl w:val="0"/>
          <w:numId w:val="72"/>
        </w:numPr>
        <w:spacing w:before="0" w:after="120" w:line="240" w:lineRule="exact"/>
        <w:rPr>
          <w:rFonts w:ascii="Arial" w:eastAsia="Times New Roman" w:hAnsi="Arial" w:cs="Arial"/>
          <w:bCs/>
          <w:kern w:val="28"/>
          <w:lang w:eastAsia="pl-PL"/>
        </w:rPr>
      </w:pPr>
      <w:r w:rsidRPr="009B6B2D">
        <w:rPr>
          <w:rFonts w:ascii="Arial" w:eastAsia="Times New Roman" w:hAnsi="Arial" w:cs="Arial"/>
          <w:bCs/>
          <w:kern w:val="28"/>
          <w:lang w:eastAsia="pl-PL"/>
        </w:rPr>
        <w:t>Przyjmuje się równoważność roku sprawozdawczego z okresem obowiązywania rocznego rozkładu jazdy</w:t>
      </w:r>
      <w:r w:rsidR="00983BE2" w:rsidRPr="009B6B2D">
        <w:rPr>
          <w:rFonts w:ascii="Arial" w:eastAsia="Times New Roman" w:hAnsi="Arial" w:cs="Arial"/>
          <w:bCs/>
          <w:kern w:val="28"/>
          <w:lang w:eastAsia="pl-PL"/>
        </w:rPr>
        <w:t xml:space="preserve"> pociągów</w:t>
      </w:r>
      <w:r w:rsidRPr="009B6B2D">
        <w:rPr>
          <w:rFonts w:ascii="Arial" w:eastAsia="Times New Roman" w:hAnsi="Arial" w:cs="Arial"/>
          <w:bCs/>
          <w:kern w:val="28"/>
          <w:lang w:eastAsia="pl-PL"/>
        </w:rPr>
        <w:t>.</w:t>
      </w:r>
    </w:p>
    <w:p w14:paraId="39A9BEEA" w14:textId="77777777" w:rsidR="003C398B" w:rsidRPr="009B6B2D" w:rsidRDefault="003C398B" w:rsidP="004B6125">
      <w:pPr>
        <w:numPr>
          <w:ilvl w:val="0"/>
          <w:numId w:val="72"/>
        </w:numPr>
        <w:spacing w:before="0" w:after="120" w:line="240" w:lineRule="exact"/>
        <w:rPr>
          <w:rFonts w:ascii="Arial" w:hAnsi="Arial" w:cs="Arial"/>
        </w:rPr>
      </w:pPr>
      <w:r w:rsidRPr="009B6B2D">
        <w:rPr>
          <w:rFonts w:ascii="Arial" w:hAnsi="Arial" w:cs="Arial"/>
        </w:rPr>
        <w:t>Źródła danych</w:t>
      </w:r>
    </w:p>
    <w:p w14:paraId="400DDE91" w14:textId="284EE29C" w:rsidR="00E523D5" w:rsidRDefault="00E523D5" w:rsidP="00F62230">
      <w:pPr>
        <w:spacing w:before="0" w:after="120" w:line="240" w:lineRule="exact"/>
        <w:rPr>
          <w:rFonts w:ascii="Arial" w:eastAsia="Calibri" w:hAnsi="Arial" w:cs="Arial"/>
        </w:rPr>
      </w:pPr>
      <w:r w:rsidRPr="00044750">
        <w:rPr>
          <w:rFonts w:ascii="Arial" w:eastAsia="Calibri" w:hAnsi="Arial" w:cs="Arial"/>
        </w:rPr>
        <w:t xml:space="preserve">Wykorzystywane w obliczeniach prędkości </w:t>
      </w:r>
      <w:r w:rsidR="008E7D9B">
        <w:rPr>
          <w:rFonts w:ascii="Arial" w:eastAsia="Calibri" w:hAnsi="Arial" w:cs="Arial"/>
        </w:rPr>
        <w:t>handlowej</w:t>
      </w:r>
      <w:r w:rsidRPr="00044750">
        <w:rPr>
          <w:rFonts w:ascii="Arial" w:eastAsia="Calibri" w:hAnsi="Arial" w:cs="Arial"/>
        </w:rPr>
        <w:t>, czasy jazdy pociągów oraz długości ich tras dotyczą pociągów, których rozkład jazdy został zarządzony do realizacji w Systemie Konstrukcji Rozkładu Jazdy</w:t>
      </w:r>
      <w:r w:rsidR="00855638">
        <w:rPr>
          <w:rFonts w:ascii="Arial" w:eastAsia="Calibri" w:hAnsi="Arial" w:cs="Arial"/>
        </w:rPr>
        <w:t>.</w:t>
      </w:r>
    </w:p>
    <w:p w14:paraId="6F20260F" w14:textId="6C26AEBB" w:rsidR="007B50F4" w:rsidRDefault="00BE4A60" w:rsidP="004B6125">
      <w:pPr>
        <w:numPr>
          <w:ilvl w:val="0"/>
          <w:numId w:val="72"/>
        </w:numPr>
        <w:spacing w:before="0" w:after="120" w:line="240" w:lineRule="exact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7B50F4" w:rsidRPr="009B6B2D">
        <w:rPr>
          <w:rFonts w:ascii="Arial" w:hAnsi="Arial" w:cs="Arial"/>
        </w:rPr>
        <w:t>artość oczekiwana</w:t>
      </w:r>
    </w:p>
    <w:p w14:paraId="32660A16" w14:textId="79207FB1" w:rsidR="009147EC" w:rsidRPr="00033A1D" w:rsidRDefault="009147EC" w:rsidP="00033A1D">
      <w:pPr>
        <w:pStyle w:val="Akapitzlist"/>
        <w:numPr>
          <w:ilvl w:val="1"/>
          <w:numId w:val="74"/>
        </w:numPr>
        <w:spacing w:before="0" w:after="120" w:line="240" w:lineRule="exact"/>
        <w:rPr>
          <w:rFonts w:ascii="Arial" w:hAnsi="Arial" w:cs="Arial"/>
        </w:rPr>
      </w:pPr>
      <w:r w:rsidRPr="00033A1D">
        <w:rPr>
          <w:rFonts w:ascii="Arial" w:eastAsia="Times New Roman" w:hAnsi="Arial" w:cs="Arial"/>
          <w:bCs/>
          <w:kern w:val="28"/>
          <w:lang w:eastAsia="pl-PL"/>
        </w:rPr>
        <w:t>Wskaźnik podlega monitorowaniu w cyklu rocznym, z zastrzeżeniem pkt. 3.,</w:t>
      </w:r>
    </w:p>
    <w:p w14:paraId="4D5E8B46" w14:textId="78397429" w:rsidR="009147EC" w:rsidRDefault="009147EC" w:rsidP="00033A1D">
      <w:pPr>
        <w:pStyle w:val="Akapitzlist"/>
        <w:numPr>
          <w:ilvl w:val="1"/>
          <w:numId w:val="74"/>
        </w:numPr>
        <w:tabs>
          <w:tab w:val="left" w:pos="0"/>
        </w:tabs>
        <w:autoSpaceDE w:val="0"/>
        <w:autoSpaceDN w:val="0"/>
        <w:adjustRightInd w:val="0"/>
        <w:spacing w:before="0" w:after="120" w:line="240" w:lineRule="exact"/>
        <w:contextualSpacing w:val="0"/>
        <w:rPr>
          <w:rFonts w:ascii="Arial" w:eastAsia="Times New Roman" w:hAnsi="Arial" w:cs="Arial"/>
          <w:bCs/>
          <w:kern w:val="28"/>
          <w:lang w:eastAsia="pl-PL"/>
        </w:rPr>
      </w:pPr>
      <w:r>
        <w:rPr>
          <w:rFonts w:ascii="Arial" w:eastAsia="Times New Roman" w:hAnsi="Arial" w:cs="Arial"/>
          <w:bCs/>
          <w:kern w:val="28"/>
          <w:lang w:eastAsia="pl-PL"/>
        </w:rPr>
        <w:t>Zarządca zobowiązany jest zapewnić uzyskanie następujących wartości wskaźnika w </w:t>
      </w:r>
      <w:r w:rsidRPr="006C1545">
        <w:rPr>
          <w:rFonts w:ascii="Arial" w:eastAsia="Times New Roman" w:hAnsi="Arial" w:cs="Arial"/>
          <w:bCs/>
          <w:kern w:val="28"/>
          <w:lang w:eastAsia="pl-PL"/>
        </w:rPr>
        <w:t>poszczególnych latach obowiązywania Umowy:</w:t>
      </w:r>
    </w:p>
    <w:p w14:paraId="4F2A5349" w14:textId="230A2DD4" w:rsidR="00A848B7" w:rsidRDefault="00A848B7" w:rsidP="00A848B7">
      <w:pPr>
        <w:pStyle w:val="Akapitzlist"/>
        <w:tabs>
          <w:tab w:val="left" w:pos="0"/>
        </w:tabs>
        <w:autoSpaceDE w:val="0"/>
        <w:autoSpaceDN w:val="0"/>
        <w:adjustRightInd w:val="0"/>
        <w:spacing w:before="0" w:after="120" w:line="240" w:lineRule="exact"/>
        <w:ind w:left="1287"/>
        <w:contextualSpacing w:val="0"/>
        <w:rPr>
          <w:rFonts w:ascii="Arial" w:eastAsia="Times New Roman" w:hAnsi="Arial" w:cs="Arial"/>
          <w:bCs/>
          <w:kern w:val="28"/>
          <w:lang w:eastAsia="pl-PL"/>
        </w:rPr>
      </w:pPr>
    </w:p>
    <w:p w14:paraId="588CD516" w14:textId="2DD79A3D" w:rsidR="00BE4A60" w:rsidRDefault="00BE4A60" w:rsidP="00A848B7">
      <w:pPr>
        <w:pStyle w:val="Akapitzlist"/>
        <w:tabs>
          <w:tab w:val="left" w:pos="0"/>
        </w:tabs>
        <w:autoSpaceDE w:val="0"/>
        <w:autoSpaceDN w:val="0"/>
        <w:adjustRightInd w:val="0"/>
        <w:spacing w:before="0" w:after="120" w:line="240" w:lineRule="exact"/>
        <w:ind w:left="1287"/>
        <w:contextualSpacing w:val="0"/>
        <w:rPr>
          <w:rFonts w:ascii="Arial" w:eastAsia="Times New Roman" w:hAnsi="Arial" w:cs="Arial"/>
          <w:bCs/>
          <w:kern w:val="28"/>
          <w:lang w:eastAsia="pl-PL"/>
        </w:rPr>
      </w:pPr>
    </w:p>
    <w:tbl>
      <w:tblPr>
        <w:tblW w:w="5053" w:type="pct"/>
        <w:tblInd w:w="-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9"/>
        <w:gridCol w:w="2947"/>
        <w:gridCol w:w="1104"/>
        <w:gridCol w:w="983"/>
        <w:gridCol w:w="1106"/>
        <w:gridCol w:w="1106"/>
        <w:gridCol w:w="1106"/>
      </w:tblGrid>
      <w:tr w:rsidR="00A848B7" w:rsidRPr="00313823" w14:paraId="53048B1A" w14:textId="77777777" w:rsidTr="00BE4A60">
        <w:tc>
          <w:tcPr>
            <w:tcW w:w="506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8A0B52B" w14:textId="77777777" w:rsidR="00A848B7" w:rsidRPr="00313823" w:rsidRDefault="00A848B7" w:rsidP="005C1C0C">
            <w:pPr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313823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Numer wskaźnika</w:t>
            </w:r>
          </w:p>
        </w:tc>
        <w:tc>
          <w:tcPr>
            <w:tcW w:w="158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533885" w14:textId="77777777" w:rsidR="00A848B7" w:rsidRPr="00313823" w:rsidRDefault="00A848B7" w:rsidP="005C1C0C">
            <w:pP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313823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Wskaźnik [km/h]</w:t>
            </w:r>
          </w:p>
        </w:tc>
        <w:tc>
          <w:tcPr>
            <w:tcW w:w="2908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AC1092" w14:textId="77777777" w:rsidR="00A848B7" w:rsidRPr="00313823" w:rsidRDefault="00A848B7" w:rsidP="005C1C0C">
            <w:pPr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313823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Oczekiwana wartość wskaźnika w latach</w:t>
            </w:r>
          </w:p>
        </w:tc>
      </w:tr>
      <w:tr w:rsidR="00A848B7" w:rsidRPr="00313823" w14:paraId="4963A552" w14:textId="77777777" w:rsidTr="00BE4A60">
        <w:tc>
          <w:tcPr>
            <w:tcW w:w="506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0594B05" w14:textId="77777777" w:rsidR="00A848B7" w:rsidRPr="00313823" w:rsidRDefault="00A848B7" w:rsidP="005C1C0C">
            <w:pP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</w:p>
        </w:tc>
        <w:tc>
          <w:tcPr>
            <w:tcW w:w="158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9FF235" w14:textId="77777777" w:rsidR="00A848B7" w:rsidRPr="00313823" w:rsidRDefault="00A848B7" w:rsidP="005C1C0C">
            <w:pP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1BAA9B" w14:textId="77777777" w:rsidR="00A848B7" w:rsidRPr="00313823" w:rsidRDefault="00A848B7" w:rsidP="005C1C0C">
            <w:pPr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313823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202</w:t>
            </w:r>
            <w: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6CBD7F" w14:textId="77777777" w:rsidR="00A848B7" w:rsidRPr="00313823" w:rsidRDefault="00A848B7" w:rsidP="005C1C0C">
            <w:pPr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313823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202</w:t>
            </w:r>
            <w: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5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DAE8C06" w14:textId="77777777" w:rsidR="00A848B7" w:rsidRPr="00313823" w:rsidRDefault="00A848B7" w:rsidP="005C1C0C">
            <w:pPr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2026</w:t>
            </w:r>
          </w:p>
        </w:tc>
        <w:tc>
          <w:tcPr>
            <w:tcW w:w="5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C3EA8AE" w14:textId="77777777" w:rsidR="00A848B7" w:rsidRPr="00313823" w:rsidRDefault="00A848B7" w:rsidP="005C1C0C">
            <w:pPr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2027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ADA07A1" w14:textId="77777777" w:rsidR="00A848B7" w:rsidRPr="00313823" w:rsidRDefault="00A848B7" w:rsidP="005C1C0C">
            <w:pPr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2028</w:t>
            </w:r>
          </w:p>
        </w:tc>
      </w:tr>
      <w:tr w:rsidR="00A848B7" w:rsidRPr="00313823" w14:paraId="513A6C31" w14:textId="77777777" w:rsidTr="00BE4A60">
        <w:tc>
          <w:tcPr>
            <w:tcW w:w="5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CA221E" w14:textId="77777777" w:rsidR="00A848B7" w:rsidRPr="00313823" w:rsidRDefault="00A848B7" w:rsidP="005C1C0C">
            <w:pPr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313823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8B9EE1" w14:textId="171391D7" w:rsidR="00A848B7" w:rsidRDefault="00A848B7" w:rsidP="005C1C0C">
            <w:pPr>
              <w:spacing w:before="60" w:after="60"/>
              <w:rPr>
                <w:rFonts w:ascii="Arial" w:eastAsia="Times New Roman" w:hAnsi="Arial" w:cs="Arial"/>
                <w:bCs/>
                <w:kern w:val="28"/>
                <w:sz w:val="16"/>
                <w:szCs w:val="16"/>
                <w:lang w:eastAsia="pl-PL"/>
              </w:rPr>
            </w:pPr>
            <w:r w:rsidRPr="001D01F8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Średnia prędkość kursowania pociągów ekspresowych na sieci linii</w:t>
            </w:r>
            <w:r w:rsidR="00BD2548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 xml:space="preserve"> </w:t>
            </w:r>
            <w:r w:rsidRPr="001D01F8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 xml:space="preserve">PKP PLK (prędkość handlowa </w:t>
            </w:r>
            <w: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br/>
            </w:r>
            <w:r w:rsidRPr="001D01F8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 xml:space="preserve">w km/h) </w:t>
            </w:r>
            <w:r w:rsidRPr="001D01F8">
              <w:rPr>
                <w:rFonts w:ascii="Arial" w:eastAsia="Times New Roman" w:hAnsi="Arial" w:cs="Arial"/>
                <w:bCs/>
                <w:kern w:val="28"/>
                <w:sz w:val="16"/>
                <w:szCs w:val="16"/>
                <w:lang w:eastAsia="pl-PL"/>
              </w:rPr>
              <w:t xml:space="preserve">pomniejszona o postoje, zamawiane przez przewoźników w rozkładzie jazdy na liniach </w:t>
            </w:r>
            <w:r>
              <w:rPr>
                <w:rFonts w:ascii="Arial" w:eastAsia="Times New Roman" w:hAnsi="Arial" w:cs="Arial"/>
                <w:bCs/>
                <w:kern w:val="28"/>
                <w:sz w:val="16"/>
                <w:szCs w:val="16"/>
                <w:lang w:eastAsia="pl-PL"/>
              </w:rPr>
              <w:t>k</w:t>
            </w:r>
            <w:r w:rsidRPr="001D01F8">
              <w:rPr>
                <w:rFonts w:ascii="Arial" w:eastAsia="Times New Roman" w:hAnsi="Arial" w:cs="Arial"/>
                <w:bCs/>
                <w:kern w:val="28"/>
                <w:sz w:val="16"/>
                <w:szCs w:val="16"/>
                <w:lang w:eastAsia="pl-PL"/>
              </w:rPr>
              <w:t>olejowych</w:t>
            </w:r>
            <w:r w:rsidRPr="001D01F8">
              <w:rPr>
                <w:rFonts w:ascii="Arial" w:eastAsia="Times New Roman" w:hAnsi="Arial" w:cs="Arial"/>
                <w:bCs/>
                <w:kern w:val="28"/>
                <w:sz w:val="16"/>
                <w:szCs w:val="16"/>
                <w:vertAlign w:val="superscript"/>
                <w:lang w:eastAsia="pl-PL"/>
              </w:rPr>
              <w:footnoteReference w:id="8"/>
            </w:r>
            <w:r w:rsidRPr="001D01F8">
              <w:rPr>
                <w:rFonts w:ascii="Arial" w:eastAsia="Times New Roman" w:hAnsi="Arial" w:cs="Arial"/>
                <w:bCs/>
                <w:kern w:val="28"/>
                <w:sz w:val="16"/>
                <w:szCs w:val="16"/>
                <w:lang w:eastAsia="pl-PL"/>
              </w:rPr>
              <w:t>, zarządzanych przez PKP PLK w latach 2024 -2028 r.</w:t>
            </w:r>
          </w:p>
          <w:p w14:paraId="365B109B" w14:textId="77777777" w:rsidR="00A848B7" w:rsidRPr="00313823" w:rsidRDefault="00A848B7" w:rsidP="005C1C0C">
            <w:pPr>
              <w:spacing w:before="60" w:after="60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98CF51" w14:textId="77777777" w:rsidR="00A848B7" w:rsidRPr="00313823" w:rsidRDefault="00A848B7" w:rsidP="005C1C0C">
            <w:pPr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≥</w:t>
            </w:r>
            <w:r w:rsidRPr="00313823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9</w:t>
            </w:r>
            <w: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563B6E" w14:textId="77777777" w:rsidR="00A848B7" w:rsidRPr="00313823" w:rsidRDefault="00A848B7" w:rsidP="005C1C0C">
            <w:pPr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≥95</w:t>
            </w:r>
          </w:p>
        </w:tc>
        <w:tc>
          <w:tcPr>
            <w:tcW w:w="5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232BF1B" w14:textId="77777777" w:rsidR="00A848B7" w:rsidRPr="00313823" w:rsidRDefault="00A848B7" w:rsidP="005C1C0C">
            <w:pPr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≥95</w:t>
            </w:r>
          </w:p>
        </w:tc>
        <w:tc>
          <w:tcPr>
            <w:tcW w:w="5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097D12A" w14:textId="77777777" w:rsidR="009A4B9E" w:rsidRDefault="009A4B9E" w:rsidP="005C1C0C">
            <w:pPr>
              <w:spacing w:before="34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</w:p>
          <w:p w14:paraId="5FDA47F9" w14:textId="070C5EA7" w:rsidR="00A848B7" w:rsidRPr="00313823" w:rsidRDefault="00A848B7" w:rsidP="009A4B9E">
            <w:pPr>
              <w:spacing w:before="8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≥96</w:t>
            </w:r>
          </w:p>
        </w:tc>
        <w:tc>
          <w:tcPr>
            <w:tcW w:w="5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E684103" w14:textId="77777777" w:rsidR="009A4B9E" w:rsidRDefault="009A4B9E" w:rsidP="009A4B9E">
            <w:pPr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</w:p>
          <w:p w14:paraId="0C7E9279" w14:textId="77777777" w:rsidR="009A4B9E" w:rsidRDefault="009A4B9E" w:rsidP="009A4B9E">
            <w:pPr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</w:p>
          <w:p w14:paraId="5407FB24" w14:textId="6C261849" w:rsidR="00A848B7" w:rsidRPr="00313823" w:rsidRDefault="00A848B7" w:rsidP="009A4B9E">
            <w:pPr>
              <w:spacing w:before="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≥97</w:t>
            </w:r>
          </w:p>
        </w:tc>
      </w:tr>
      <w:tr w:rsidR="00A848B7" w:rsidRPr="00313823" w14:paraId="59F0323C" w14:textId="77777777" w:rsidTr="00BE4A60">
        <w:tc>
          <w:tcPr>
            <w:tcW w:w="5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558504" w14:textId="77777777" w:rsidR="00A848B7" w:rsidRPr="00313823" w:rsidRDefault="00A848B7" w:rsidP="005C1C0C">
            <w:pPr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313823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lastRenderedPageBreak/>
              <w:t>3</w:t>
            </w:r>
          </w:p>
        </w:tc>
        <w:tc>
          <w:tcPr>
            <w:tcW w:w="1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DCD5E6" w14:textId="001A6AE5" w:rsidR="00A848B7" w:rsidRPr="00313823" w:rsidRDefault="00A848B7" w:rsidP="0051707C">
            <w:pPr>
              <w:spacing w:before="60" w:after="60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1D01F8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 xml:space="preserve">Średnia prędkość kursowania pociągów pospiesznych </w:t>
            </w:r>
            <w:r w:rsidR="0051707C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br/>
            </w:r>
            <w:r w:rsidRPr="001D01F8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 xml:space="preserve">na sieci linii PKP PLK” (prędkość handlowa w km/h) </w:t>
            </w:r>
            <w:r w:rsidRPr="001D01F8">
              <w:rPr>
                <w:rFonts w:ascii="Arial" w:eastAsia="Times New Roman" w:hAnsi="Arial" w:cs="Arial"/>
                <w:bCs/>
                <w:kern w:val="28"/>
                <w:sz w:val="16"/>
                <w:szCs w:val="16"/>
                <w:lang w:eastAsia="pl-PL"/>
              </w:rPr>
              <w:t>pomniejszona o postoje, zamawiane przez przewoźników w rozkładzie jazdy na liniach kolejowych</w:t>
            </w:r>
            <w:r w:rsidRPr="001D01F8">
              <w:rPr>
                <w:rFonts w:ascii="Arial" w:eastAsia="Times New Roman" w:hAnsi="Arial" w:cs="Arial"/>
                <w:bCs/>
                <w:kern w:val="28"/>
                <w:sz w:val="16"/>
                <w:szCs w:val="16"/>
                <w:vertAlign w:val="superscript"/>
                <w:lang w:eastAsia="pl-PL"/>
              </w:rPr>
              <w:footnoteReference w:id="9"/>
            </w:r>
            <w:r w:rsidRPr="001D01F8">
              <w:rPr>
                <w:rFonts w:ascii="Arial" w:eastAsia="Times New Roman" w:hAnsi="Arial" w:cs="Arial"/>
                <w:bCs/>
                <w:kern w:val="28"/>
                <w:sz w:val="16"/>
                <w:szCs w:val="16"/>
                <w:lang w:eastAsia="pl-PL"/>
              </w:rPr>
              <w:t>, zarządzanych przez PKP PLK w latach 2024-2028 r.</w:t>
            </w:r>
          </w:p>
        </w:tc>
        <w:tc>
          <w:tcPr>
            <w:tcW w:w="5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06C486" w14:textId="77777777" w:rsidR="00A848B7" w:rsidRPr="00313823" w:rsidRDefault="00A848B7" w:rsidP="005C1C0C">
            <w:pPr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≥79</w:t>
            </w: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5AE3F25" w14:textId="77777777" w:rsidR="00A848B7" w:rsidRPr="00313823" w:rsidRDefault="00A848B7" w:rsidP="005C1C0C">
            <w:pPr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≥79</w:t>
            </w:r>
          </w:p>
        </w:tc>
        <w:tc>
          <w:tcPr>
            <w:tcW w:w="5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8B92896" w14:textId="77777777" w:rsidR="00A848B7" w:rsidRPr="00313823" w:rsidRDefault="00A848B7" w:rsidP="005C1C0C">
            <w:pPr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≥79</w:t>
            </w:r>
          </w:p>
        </w:tc>
        <w:tc>
          <w:tcPr>
            <w:tcW w:w="5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256DA88" w14:textId="77777777" w:rsidR="00A848B7" w:rsidRDefault="00A848B7" w:rsidP="005C1C0C">
            <w:pPr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</w:p>
          <w:p w14:paraId="690A7DA7" w14:textId="77777777" w:rsidR="00A848B7" w:rsidRPr="00313823" w:rsidRDefault="00A848B7" w:rsidP="009A4B9E">
            <w:pPr>
              <w:spacing w:before="36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≥81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2835F3C" w14:textId="77777777" w:rsidR="00A848B7" w:rsidRDefault="00A848B7" w:rsidP="005C1C0C">
            <w:pPr>
              <w:spacing w:before="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</w:p>
          <w:p w14:paraId="14E96C66" w14:textId="77777777" w:rsidR="00A848B7" w:rsidRPr="00313823" w:rsidRDefault="00A848B7" w:rsidP="009A4B9E">
            <w:pPr>
              <w:spacing w:before="48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≥82</w:t>
            </w:r>
          </w:p>
        </w:tc>
      </w:tr>
      <w:tr w:rsidR="00A848B7" w:rsidRPr="00313823" w14:paraId="2832BC02" w14:textId="77777777" w:rsidTr="00BE4A60">
        <w:tc>
          <w:tcPr>
            <w:tcW w:w="5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C415F0" w14:textId="77777777" w:rsidR="00A848B7" w:rsidRPr="00313823" w:rsidRDefault="00A848B7" w:rsidP="005C1C0C">
            <w:pPr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313823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8A98D6" w14:textId="6C7E5146" w:rsidR="00A848B7" w:rsidRPr="00313823" w:rsidRDefault="00A848B7" w:rsidP="00DF131D">
            <w:pPr>
              <w:spacing w:before="60" w:after="60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133BC8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 xml:space="preserve">Średnia prędkość kursowania pociągów regionalnych </w:t>
            </w:r>
            <w:r w:rsidR="00DF131D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br/>
            </w:r>
            <w:r w:rsidRPr="00133BC8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 xml:space="preserve">na sieci linii PKP PLK (prędkość handlowa w km/h) </w:t>
            </w:r>
            <w:r w:rsidRPr="00133BC8">
              <w:rPr>
                <w:rFonts w:ascii="Arial" w:eastAsia="Times New Roman" w:hAnsi="Arial" w:cs="Arial"/>
                <w:bCs/>
                <w:kern w:val="28"/>
                <w:sz w:val="16"/>
                <w:szCs w:val="16"/>
                <w:lang w:eastAsia="pl-PL"/>
              </w:rPr>
              <w:t xml:space="preserve">pomniejszona o postoje, zamawiane przez przewoźników </w:t>
            </w:r>
            <w:r>
              <w:rPr>
                <w:rFonts w:ascii="Arial" w:eastAsia="Times New Roman" w:hAnsi="Arial" w:cs="Arial"/>
                <w:bCs/>
                <w:kern w:val="28"/>
                <w:sz w:val="16"/>
                <w:szCs w:val="16"/>
                <w:lang w:eastAsia="pl-PL"/>
              </w:rPr>
              <w:br/>
            </w:r>
            <w:r w:rsidRPr="00133BC8">
              <w:rPr>
                <w:rFonts w:ascii="Arial" w:eastAsia="Times New Roman" w:hAnsi="Arial" w:cs="Arial"/>
                <w:bCs/>
                <w:kern w:val="28"/>
                <w:sz w:val="16"/>
                <w:szCs w:val="16"/>
                <w:lang w:eastAsia="pl-PL"/>
              </w:rPr>
              <w:t>w rozkładzie jazdy na liniach kolejowych</w:t>
            </w:r>
            <w:r w:rsidRPr="00133BC8">
              <w:rPr>
                <w:rFonts w:ascii="Arial" w:eastAsia="Times New Roman" w:hAnsi="Arial" w:cs="Arial"/>
                <w:bCs/>
                <w:kern w:val="28"/>
                <w:sz w:val="16"/>
                <w:szCs w:val="16"/>
                <w:vertAlign w:val="superscript"/>
                <w:lang w:eastAsia="pl-PL"/>
              </w:rPr>
              <w:footnoteReference w:id="10"/>
            </w:r>
            <w:r w:rsidRPr="00133BC8">
              <w:rPr>
                <w:rFonts w:ascii="Arial" w:eastAsia="Times New Roman" w:hAnsi="Arial" w:cs="Arial"/>
                <w:bCs/>
                <w:kern w:val="28"/>
                <w:sz w:val="16"/>
                <w:szCs w:val="16"/>
                <w:lang w:eastAsia="pl-PL"/>
              </w:rPr>
              <w:t>, zarządzanych przez PKP PLK w latach 2024-2028 r.</w:t>
            </w:r>
          </w:p>
        </w:tc>
        <w:tc>
          <w:tcPr>
            <w:tcW w:w="5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16454D" w14:textId="77777777" w:rsidR="00A848B7" w:rsidRPr="00313823" w:rsidRDefault="00A848B7" w:rsidP="005C1C0C">
            <w:pPr>
              <w:spacing w:before="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≥61</w:t>
            </w: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C6D62AE" w14:textId="77777777" w:rsidR="00A848B7" w:rsidRPr="00313823" w:rsidRDefault="00A848B7" w:rsidP="005C1C0C">
            <w:pPr>
              <w:spacing w:before="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≥61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B6F8088" w14:textId="77777777" w:rsidR="00A848B7" w:rsidRPr="00313823" w:rsidRDefault="00A848B7" w:rsidP="00AC3611">
            <w:pPr>
              <w:spacing w:before="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≥61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FA2BAA5" w14:textId="77777777" w:rsidR="00A848B7" w:rsidRDefault="00A848B7" w:rsidP="005C1C0C">
            <w:pPr>
              <w:spacing w:before="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</w:p>
          <w:p w14:paraId="51C88685" w14:textId="77777777" w:rsidR="00FC1BB5" w:rsidRDefault="00FC1BB5" w:rsidP="005C1C0C">
            <w:pPr>
              <w:spacing w:before="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</w:p>
          <w:p w14:paraId="546B9EF6" w14:textId="48BB9756" w:rsidR="00A848B7" w:rsidRPr="00313823" w:rsidRDefault="00AC3611" w:rsidP="00AC3611">
            <w:pPr>
              <w:spacing w:before="100" w:beforeAutospacing="1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AC3611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≥6</w:t>
            </w:r>
            <w: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FBE1B7C" w14:textId="77777777" w:rsidR="00A848B7" w:rsidRDefault="00A848B7" w:rsidP="005C1C0C">
            <w:pPr>
              <w:spacing w:before="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</w:p>
          <w:p w14:paraId="7B312EE6" w14:textId="77777777" w:rsidR="00A848B7" w:rsidRDefault="00A848B7" w:rsidP="005C1C0C">
            <w:pPr>
              <w:spacing w:before="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</w:p>
          <w:p w14:paraId="12A84490" w14:textId="77777777" w:rsidR="00FC1BB5" w:rsidRDefault="00FC1BB5" w:rsidP="005C1C0C">
            <w:pPr>
              <w:spacing w:before="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</w:p>
          <w:p w14:paraId="48FCE039" w14:textId="5FA995E8" w:rsidR="00A848B7" w:rsidRPr="00313823" w:rsidRDefault="00AC3611" w:rsidP="005C1C0C">
            <w:pPr>
              <w:spacing w:before="6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AC3611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≥6</w:t>
            </w:r>
            <w: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2</w:t>
            </w:r>
          </w:p>
        </w:tc>
      </w:tr>
      <w:tr w:rsidR="00A848B7" w:rsidRPr="00313823" w14:paraId="32887842" w14:textId="77777777" w:rsidTr="00BE4A60">
        <w:tc>
          <w:tcPr>
            <w:tcW w:w="5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634F46" w14:textId="77777777" w:rsidR="00A848B7" w:rsidRPr="00313823" w:rsidRDefault="00A848B7" w:rsidP="005C1C0C">
            <w:pPr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313823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E51343" w14:textId="352ED639" w:rsidR="00A848B7" w:rsidRDefault="00A848B7" w:rsidP="009A4B9E">
            <w:pPr>
              <w:spacing w:before="60" w:after="60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133BC8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 xml:space="preserve">Średnia prędkość kursowania pociągów towarowych </w:t>
            </w:r>
            <w:r w:rsidR="009A4B9E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br/>
            </w:r>
            <w:r w:rsidRPr="00133BC8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 xml:space="preserve">na sieci linii PKP PLK (prędkość handlowa w km/h) </w:t>
            </w:r>
            <w:r w:rsidRPr="00133BC8">
              <w:rPr>
                <w:rFonts w:ascii="Arial" w:eastAsia="Times New Roman" w:hAnsi="Arial" w:cs="Arial"/>
                <w:bCs/>
                <w:kern w:val="28"/>
                <w:sz w:val="16"/>
                <w:szCs w:val="16"/>
                <w:lang w:eastAsia="pl-PL"/>
              </w:rPr>
              <w:t>pomniejszona o postoje, zamawiane przez przewoźników w rozkładzie jazdy na liniach kolejowych</w:t>
            </w:r>
            <w:r w:rsidRPr="00133BC8">
              <w:rPr>
                <w:rFonts w:ascii="Arial" w:eastAsia="Times New Roman" w:hAnsi="Arial" w:cs="Arial"/>
                <w:bCs/>
                <w:kern w:val="28"/>
                <w:sz w:val="16"/>
                <w:szCs w:val="16"/>
                <w:vertAlign w:val="superscript"/>
                <w:lang w:eastAsia="pl-PL"/>
              </w:rPr>
              <w:footnoteReference w:id="11"/>
            </w:r>
            <w:r w:rsidRPr="00133BC8">
              <w:rPr>
                <w:rFonts w:ascii="Arial" w:eastAsia="Times New Roman" w:hAnsi="Arial" w:cs="Arial"/>
                <w:bCs/>
                <w:kern w:val="28"/>
                <w:sz w:val="16"/>
                <w:szCs w:val="16"/>
                <w:lang w:eastAsia="pl-PL"/>
              </w:rPr>
              <w:t>, zarządzanych przez PKP PLK w latach 2024-2028 r.</w:t>
            </w:r>
          </w:p>
          <w:p w14:paraId="6020BB38" w14:textId="77777777" w:rsidR="00A848B7" w:rsidRPr="00313823" w:rsidRDefault="00A848B7" w:rsidP="005C1C0C">
            <w:pPr>
              <w:spacing w:before="60" w:after="60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BB30ED" w14:textId="77777777" w:rsidR="00A848B7" w:rsidRPr="00313823" w:rsidRDefault="00A848B7" w:rsidP="005C1C0C">
            <w:pPr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≥40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250EF48" w14:textId="77777777" w:rsidR="00A848B7" w:rsidRPr="00313823" w:rsidRDefault="00A848B7" w:rsidP="005C1C0C">
            <w:pPr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≥</w:t>
            </w:r>
            <w:r w:rsidRPr="00313823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4</w:t>
            </w:r>
            <w: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5F8684F" w14:textId="77777777" w:rsidR="00A848B7" w:rsidRPr="00313823" w:rsidRDefault="00A848B7" w:rsidP="005C1C0C">
            <w:pPr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≥</w:t>
            </w:r>
            <w:r w:rsidRPr="00313823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4</w:t>
            </w:r>
            <w: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5C67FA9" w14:textId="77777777" w:rsidR="00A848B7" w:rsidRDefault="00A848B7" w:rsidP="005C1C0C">
            <w:pPr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</w:p>
          <w:p w14:paraId="7B1C2B84" w14:textId="77777777" w:rsidR="00A848B7" w:rsidRDefault="00A848B7" w:rsidP="005C1C0C">
            <w:pPr>
              <w:spacing w:before="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</w:p>
          <w:p w14:paraId="286A12BB" w14:textId="77777777" w:rsidR="00FC1BB5" w:rsidRDefault="00FC1BB5" w:rsidP="00FC1BB5">
            <w:pPr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</w:p>
          <w:p w14:paraId="5C49298F" w14:textId="6C057518" w:rsidR="00A848B7" w:rsidRPr="00313823" w:rsidRDefault="00A848B7" w:rsidP="00FC1BB5">
            <w:pPr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≥41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DCC296A" w14:textId="77777777" w:rsidR="00A848B7" w:rsidRDefault="00A848B7" w:rsidP="005C1C0C">
            <w:pPr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</w:p>
          <w:p w14:paraId="1C5DCFE1" w14:textId="77777777" w:rsidR="00A848B7" w:rsidRDefault="00A848B7" w:rsidP="005C1C0C">
            <w:pPr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</w:p>
          <w:p w14:paraId="4D48B7ED" w14:textId="77777777" w:rsidR="00FC1BB5" w:rsidRDefault="00FC1BB5" w:rsidP="005C1C0C">
            <w:pPr>
              <w:spacing w:before="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</w:p>
          <w:p w14:paraId="5AACCEDA" w14:textId="3855C3E3" w:rsidR="00A848B7" w:rsidRPr="00313823" w:rsidRDefault="00A848B7" w:rsidP="00FC1BB5">
            <w:pPr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≥42</w:t>
            </w:r>
          </w:p>
        </w:tc>
      </w:tr>
      <w:tr w:rsidR="00A848B7" w:rsidRPr="00313823" w14:paraId="1D08F34E" w14:textId="77777777" w:rsidTr="00BE4A60">
        <w:tc>
          <w:tcPr>
            <w:tcW w:w="5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7A4781" w14:textId="77777777" w:rsidR="00A848B7" w:rsidRPr="00313823" w:rsidRDefault="00A848B7" w:rsidP="005C1C0C">
            <w:pPr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15FD4C" w14:textId="6D9A07D0" w:rsidR="00A848B7" w:rsidRDefault="00A848B7" w:rsidP="009A4B9E">
            <w:pPr>
              <w:spacing w:before="60" w:after="60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133BC8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Średnia prędkość kursowania pociągów towarowych intermodalnych na sieci linii PKP PLK (prędkość handlowa w</w:t>
            </w:r>
            <w:r w:rsidR="009A4B9E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 xml:space="preserve"> </w:t>
            </w:r>
            <w:r w:rsidRPr="00133BC8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km/h)</w:t>
            </w:r>
            <w:r w:rsidR="009A4B9E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 xml:space="preserve"> </w:t>
            </w:r>
            <w:r w:rsidRPr="00133BC8">
              <w:rPr>
                <w:rFonts w:ascii="Arial" w:eastAsia="Times New Roman" w:hAnsi="Arial" w:cs="Arial"/>
                <w:bCs/>
                <w:kern w:val="28"/>
                <w:sz w:val="16"/>
                <w:szCs w:val="16"/>
                <w:lang w:eastAsia="pl-PL"/>
              </w:rPr>
              <w:t>pomniejszona o postoje, zamawiane przez przewoźników w rozkładzie jazdy na liniach kolejowych</w:t>
            </w:r>
            <w:r w:rsidRPr="00133BC8">
              <w:rPr>
                <w:rFonts w:ascii="Arial" w:eastAsia="Times New Roman" w:hAnsi="Arial" w:cs="Arial"/>
                <w:bCs/>
                <w:kern w:val="28"/>
                <w:sz w:val="16"/>
                <w:szCs w:val="16"/>
                <w:vertAlign w:val="superscript"/>
                <w:lang w:eastAsia="pl-PL"/>
              </w:rPr>
              <w:footnoteReference w:id="12"/>
            </w:r>
            <w:r w:rsidRPr="00133BC8">
              <w:rPr>
                <w:rFonts w:ascii="Arial" w:eastAsia="Times New Roman" w:hAnsi="Arial" w:cs="Arial"/>
                <w:bCs/>
                <w:kern w:val="28"/>
                <w:sz w:val="16"/>
                <w:szCs w:val="16"/>
                <w:lang w:eastAsia="pl-PL"/>
              </w:rPr>
              <w:t>, zarządzanych przez PKP PLK w latach 2024 -2028 r.</w:t>
            </w:r>
          </w:p>
          <w:p w14:paraId="54A339DB" w14:textId="77777777" w:rsidR="00A848B7" w:rsidRPr="00313823" w:rsidRDefault="00A848B7" w:rsidP="005C1C0C">
            <w:pPr>
              <w:spacing w:before="60" w:after="60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EF59F5" w14:textId="77777777" w:rsidR="00A848B7" w:rsidRPr="00313823" w:rsidRDefault="00A848B7" w:rsidP="005C1C0C">
            <w:pPr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≥45</w:t>
            </w: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D5AC5D9" w14:textId="77777777" w:rsidR="00A848B7" w:rsidRPr="00313823" w:rsidRDefault="00A848B7" w:rsidP="005C1C0C">
            <w:pPr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≥45</w:t>
            </w:r>
          </w:p>
        </w:tc>
        <w:tc>
          <w:tcPr>
            <w:tcW w:w="5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E64F85C" w14:textId="77777777" w:rsidR="00A848B7" w:rsidRPr="00313823" w:rsidRDefault="00A848B7" w:rsidP="005C1C0C">
            <w:pPr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≥45</w:t>
            </w:r>
          </w:p>
        </w:tc>
        <w:tc>
          <w:tcPr>
            <w:tcW w:w="5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298DC27" w14:textId="77777777" w:rsidR="00A848B7" w:rsidRDefault="00A848B7" w:rsidP="005C1C0C">
            <w:pPr>
              <w:spacing w:before="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</w:p>
          <w:p w14:paraId="1D42B23D" w14:textId="77777777" w:rsidR="00A848B7" w:rsidRDefault="00A848B7" w:rsidP="005C1C0C">
            <w:pPr>
              <w:spacing w:before="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</w:p>
          <w:p w14:paraId="22BCA17C" w14:textId="77777777" w:rsidR="00A848B7" w:rsidRDefault="00A848B7" w:rsidP="005C1C0C">
            <w:pPr>
              <w:spacing w:before="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</w:p>
          <w:p w14:paraId="398BC4ED" w14:textId="77777777" w:rsidR="00A848B7" w:rsidRDefault="00A848B7" w:rsidP="005C1C0C">
            <w:pPr>
              <w:spacing w:before="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</w:p>
          <w:p w14:paraId="402D41F6" w14:textId="30F6AD39" w:rsidR="00A848B7" w:rsidRPr="00313823" w:rsidRDefault="00A848B7" w:rsidP="00FC1BB5">
            <w:pPr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≥46</w:t>
            </w:r>
          </w:p>
        </w:tc>
        <w:tc>
          <w:tcPr>
            <w:tcW w:w="5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3484599" w14:textId="77777777" w:rsidR="00A848B7" w:rsidRDefault="00A848B7" w:rsidP="005C1C0C">
            <w:pPr>
              <w:spacing w:before="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</w:p>
          <w:p w14:paraId="26A2C025" w14:textId="77777777" w:rsidR="00A848B7" w:rsidRDefault="00A848B7" w:rsidP="005C1C0C">
            <w:pPr>
              <w:spacing w:before="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</w:p>
          <w:p w14:paraId="4CB222CF" w14:textId="77777777" w:rsidR="00A848B7" w:rsidRDefault="00A848B7" w:rsidP="005C1C0C">
            <w:pPr>
              <w:spacing w:before="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</w:p>
          <w:p w14:paraId="68EE3118" w14:textId="77777777" w:rsidR="00A848B7" w:rsidRDefault="00A848B7" w:rsidP="005C1C0C">
            <w:pPr>
              <w:spacing w:before="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</w:p>
          <w:p w14:paraId="3049DF51" w14:textId="77777777" w:rsidR="00A848B7" w:rsidRPr="00313823" w:rsidRDefault="00A848B7" w:rsidP="00FC1BB5">
            <w:pPr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≥47</w:t>
            </w:r>
          </w:p>
        </w:tc>
      </w:tr>
    </w:tbl>
    <w:p w14:paraId="69FE166F" w14:textId="77777777" w:rsidR="00A848B7" w:rsidRPr="00A848B7" w:rsidRDefault="00A848B7" w:rsidP="00A848B7">
      <w:pPr>
        <w:tabs>
          <w:tab w:val="left" w:pos="0"/>
        </w:tabs>
        <w:autoSpaceDE w:val="0"/>
        <w:autoSpaceDN w:val="0"/>
        <w:adjustRightInd w:val="0"/>
        <w:spacing w:before="0" w:after="120" w:line="240" w:lineRule="exact"/>
        <w:rPr>
          <w:rFonts w:ascii="Arial" w:eastAsia="Times New Roman" w:hAnsi="Arial" w:cs="Arial"/>
          <w:bCs/>
          <w:kern w:val="28"/>
          <w:lang w:eastAsia="pl-PL"/>
        </w:rPr>
      </w:pPr>
    </w:p>
    <w:p w14:paraId="15F2D8B2" w14:textId="77777777" w:rsidR="007B50F4" w:rsidRDefault="007B50F4" w:rsidP="007B50F4">
      <w:pPr>
        <w:rPr>
          <w:rFonts w:ascii="Arial" w:eastAsia="Times New Roman" w:hAnsi="Arial" w:cs="Arial"/>
          <w:kern w:val="28"/>
          <w:lang w:eastAsia="pl-PL"/>
        </w:rPr>
      </w:pPr>
    </w:p>
    <w:p w14:paraId="0439D51B" w14:textId="77777777" w:rsidR="00520708" w:rsidRPr="00520708" w:rsidRDefault="007B50F4" w:rsidP="00A848B7">
      <w:pPr>
        <w:pStyle w:val="Akapitzlist"/>
        <w:tabs>
          <w:tab w:val="left" w:pos="0"/>
        </w:tabs>
        <w:autoSpaceDE w:val="0"/>
        <w:autoSpaceDN w:val="0"/>
        <w:adjustRightInd w:val="0"/>
        <w:spacing w:before="480" w:after="480"/>
        <w:ind w:left="567"/>
        <w:contextualSpacing w:val="0"/>
        <w:jc w:val="left"/>
        <w:rPr>
          <w:rFonts w:ascii="Arial" w:eastAsia="Times New Roman" w:hAnsi="Arial" w:cs="Arial"/>
          <w:kern w:val="28"/>
          <w:lang w:eastAsia="pl-PL"/>
        </w:rPr>
      </w:pPr>
      <w:r>
        <w:rPr>
          <w:rFonts w:ascii="Arial" w:eastAsia="Times New Roman" w:hAnsi="Arial" w:cs="Arial"/>
          <w:bCs/>
          <w:kern w:val="28"/>
          <w:lang w:eastAsia="pl-PL"/>
        </w:rPr>
        <w:br w:type="page"/>
      </w:r>
    </w:p>
    <w:p w14:paraId="5A4D798F" w14:textId="198C3A34" w:rsidR="00520708" w:rsidRPr="004D1E80" w:rsidRDefault="008E7D9B" w:rsidP="004B6125">
      <w:pPr>
        <w:pStyle w:val="Akapitzlist"/>
        <w:numPr>
          <w:ilvl w:val="0"/>
          <w:numId w:val="63"/>
        </w:numPr>
        <w:tabs>
          <w:tab w:val="left" w:pos="0"/>
        </w:tabs>
        <w:autoSpaceDE w:val="0"/>
        <w:autoSpaceDN w:val="0"/>
        <w:adjustRightInd w:val="0"/>
        <w:spacing w:before="480" w:after="480"/>
        <w:contextualSpacing w:val="0"/>
        <w:rPr>
          <w:rFonts w:ascii="Arial" w:eastAsia="Times New Roman" w:hAnsi="Arial" w:cs="Arial"/>
          <w:kern w:val="28"/>
          <w:lang w:eastAsia="pl-PL"/>
        </w:rPr>
      </w:pPr>
      <w:bookmarkStart w:id="11" w:name="_Hlk139639384"/>
      <w:bookmarkEnd w:id="3"/>
      <w:r>
        <w:rPr>
          <w:rFonts w:ascii="Arial Black" w:eastAsia="Times New Roman" w:hAnsi="Arial Black" w:cs="Arial"/>
          <w:bCs/>
          <w:kern w:val="28"/>
          <w:sz w:val="28"/>
          <w:szCs w:val="28"/>
          <w:u w:val="single"/>
        </w:rPr>
        <w:lastRenderedPageBreak/>
        <w:t>1.</w:t>
      </w:r>
      <w:r w:rsidR="007D225B">
        <w:rPr>
          <w:rFonts w:ascii="Arial Black" w:eastAsia="Times New Roman" w:hAnsi="Arial Black" w:cs="Arial"/>
          <w:bCs/>
          <w:kern w:val="28"/>
          <w:sz w:val="28"/>
          <w:szCs w:val="28"/>
          <w:u w:val="single"/>
        </w:rPr>
        <w:t xml:space="preserve"> </w:t>
      </w:r>
      <w:r w:rsidR="00520708" w:rsidRPr="004D1E80">
        <w:rPr>
          <w:rFonts w:ascii="Arial Black" w:eastAsia="Times New Roman" w:hAnsi="Arial Black" w:cs="Arial"/>
          <w:bCs/>
          <w:kern w:val="28"/>
          <w:sz w:val="28"/>
          <w:szCs w:val="28"/>
          <w:u w:val="single"/>
        </w:rPr>
        <w:t xml:space="preserve">Średnia prędkość kursowania pociągów (prędkość </w:t>
      </w:r>
      <w:r w:rsidR="00520708">
        <w:rPr>
          <w:rFonts w:ascii="Arial Black" w:eastAsia="Times New Roman" w:hAnsi="Arial Black" w:cs="Arial"/>
          <w:bCs/>
          <w:kern w:val="28"/>
          <w:sz w:val="28"/>
          <w:szCs w:val="28"/>
          <w:u w:val="single"/>
        </w:rPr>
        <w:t>handlowa w km/h</w:t>
      </w:r>
      <w:r w:rsidR="00520708" w:rsidRPr="004D1E80">
        <w:rPr>
          <w:rFonts w:ascii="Arial Black" w:eastAsia="Times New Roman" w:hAnsi="Arial Black" w:cs="Arial"/>
          <w:bCs/>
          <w:kern w:val="28"/>
          <w:sz w:val="28"/>
          <w:szCs w:val="28"/>
          <w:u w:val="single"/>
        </w:rPr>
        <w:t>)</w:t>
      </w:r>
      <w:r w:rsidR="00520708">
        <w:rPr>
          <w:rFonts w:ascii="Arial Black" w:eastAsia="Times New Roman" w:hAnsi="Arial Black" w:cs="Arial"/>
          <w:bCs/>
          <w:kern w:val="28"/>
          <w:sz w:val="28"/>
          <w:szCs w:val="28"/>
          <w:u w:val="single"/>
        </w:rPr>
        <w:t xml:space="preserve">  </w:t>
      </w:r>
    </w:p>
    <w:p w14:paraId="693D464D" w14:textId="77777777" w:rsidR="00520708" w:rsidRPr="003B0DDD" w:rsidRDefault="00520708" w:rsidP="004B6125">
      <w:pPr>
        <w:numPr>
          <w:ilvl w:val="0"/>
          <w:numId w:val="64"/>
        </w:numPr>
        <w:spacing w:before="0" w:after="120" w:line="240" w:lineRule="exact"/>
        <w:rPr>
          <w:rFonts w:ascii="Arial" w:hAnsi="Arial" w:cs="Arial"/>
        </w:rPr>
      </w:pPr>
      <w:r w:rsidRPr="003B0DDD">
        <w:rPr>
          <w:rFonts w:ascii="Arial" w:hAnsi="Arial" w:cs="Arial"/>
        </w:rPr>
        <w:t>Nazwa</w:t>
      </w:r>
    </w:p>
    <w:p w14:paraId="6EBEF2A1" w14:textId="7E5FFBA8" w:rsidR="00520708" w:rsidRPr="009B6B2D" w:rsidRDefault="00520708" w:rsidP="002E36C2">
      <w:pPr>
        <w:pStyle w:val="Akapitzlist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before="0" w:after="120" w:line="240" w:lineRule="exact"/>
        <w:ind w:left="714" w:hanging="357"/>
        <w:contextualSpacing w:val="0"/>
        <w:rPr>
          <w:rFonts w:ascii="Arial" w:eastAsia="Times New Roman" w:hAnsi="Arial" w:cs="Arial"/>
          <w:kern w:val="28"/>
          <w:lang w:eastAsia="pl-PL"/>
        </w:rPr>
      </w:pPr>
      <w:r w:rsidRPr="009B6B2D">
        <w:rPr>
          <w:rFonts w:ascii="Arial" w:eastAsia="Times New Roman" w:hAnsi="Arial" w:cs="Arial"/>
          <w:kern w:val="28"/>
          <w:lang w:eastAsia="pl-PL"/>
        </w:rPr>
        <w:t xml:space="preserve">„Średnia prędkość kursowania pociągów ekspresowych na sieci linii </w:t>
      </w:r>
      <w:r w:rsidR="002C27B3">
        <w:rPr>
          <w:rFonts w:ascii="Arial" w:eastAsia="Times New Roman" w:hAnsi="Arial" w:cs="Arial"/>
          <w:kern w:val="28"/>
          <w:lang w:eastAsia="pl-PL"/>
        </w:rPr>
        <w:t>PKP PLK</w:t>
      </w:r>
      <w:r w:rsidRPr="009B6B2D">
        <w:rPr>
          <w:rFonts w:ascii="Arial" w:eastAsia="Times New Roman" w:hAnsi="Arial" w:cs="Arial"/>
          <w:kern w:val="28"/>
          <w:lang w:eastAsia="pl-PL"/>
        </w:rPr>
        <w:t xml:space="preserve">” </w:t>
      </w:r>
      <w:r w:rsidRPr="009B6B2D">
        <w:rPr>
          <w:rFonts w:ascii="Arial" w:eastAsia="Times New Roman" w:hAnsi="Arial" w:cs="Arial"/>
          <w:b/>
          <w:kern w:val="28"/>
          <w:lang w:eastAsia="pl-PL"/>
        </w:rPr>
        <w:t xml:space="preserve">Wskaźnik </w:t>
      </w:r>
      <w:r w:rsidR="008E7D9B">
        <w:rPr>
          <w:rFonts w:ascii="Arial" w:eastAsia="Times New Roman" w:hAnsi="Arial" w:cs="Arial"/>
          <w:b/>
          <w:kern w:val="28"/>
          <w:lang w:eastAsia="pl-PL"/>
        </w:rPr>
        <w:t>informacyjny</w:t>
      </w:r>
    </w:p>
    <w:p w14:paraId="19ABABCF" w14:textId="43466453" w:rsidR="008E7D9B" w:rsidRPr="009B6B2D" w:rsidRDefault="00520708" w:rsidP="002E36C2">
      <w:pPr>
        <w:pStyle w:val="Akapitzlist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before="0" w:after="120" w:line="240" w:lineRule="exact"/>
        <w:contextualSpacing w:val="0"/>
        <w:rPr>
          <w:rFonts w:ascii="Arial" w:eastAsia="Times New Roman" w:hAnsi="Arial" w:cs="Arial"/>
          <w:kern w:val="28"/>
          <w:lang w:eastAsia="pl-PL"/>
        </w:rPr>
      </w:pPr>
      <w:r w:rsidRPr="009B6B2D" w:rsidDel="00AB2DB5">
        <w:rPr>
          <w:rFonts w:ascii="Arial" w:eastAsia="Times New Roman" w:hAnsi="Arial" w:cs="Arial"/>
          <w:kern w:val="28"/>
          <w:lang w:eastAsia="pl-PL"/>
        </w:rPr>
        <w:t xml:space="preserve"> </w:t>
      </w:r>
      <w:r>
        <w:rPr>
          <w:rFonts w:ascii="Arial" w:eastAsia="Times New Roman" w:hAnsi="Arial" w:cs="Arial"/>
          <w:kern w:val="28"/>
          <w:lang w:eastAsia="pl-PL"/>
        </w:rPr>
        <w:t>„</w:t>
      </w:r>
      <w:r w:rsidRPr="009B6B2D">
        <w:rPr>
          <w:rFonts w:ascii="Arial" w:eastAsia="Times New Roman" w:hAnsi="Arial" w:cs="Arial"/>
          <w:kern w:val="28"/>
          <w:lang w:eastAsia="pl-PL"/>
        </w:rPr>
        <w:t xml:space="preserve">Średnia prędkość kursowania pociągów pospiesznych na sieci linii </w:t>
      </w:r>
      <w:r w:rsidR="002C27B3">
        <w:rPr>
          <w:rFonts w:ascii="Arial" w:eastAsia="Times New Roman" w:hAnsi="Arial" w:cs="Arial"/>
          <w:kern w:val="28"/>
          <w:lang w:eastAsia="pl-PL"/>
        </w:rPr>
        <w:t>PKP PLK</w:t>
      </w:r>
      <w:r w:rsidRPr="009B6B2D">
        <w:rPr>
          <w:rFonts w:ascii="Arial" w:eastAsia="Times New Roman" w:hAnsi="Arial" w:cs="Arial"/>
          <w:kern w:val="28"/>
          <w:lang w:eastAsia="pl-PL"/>
        </w:rPr>
        <w:t xml:space="preserve">” </w:t>
      </w:r>
      <w:r w:rsidRPr="009B6B2D">
        <w:rPr>
          <w:rFonts w:ascii="Arial" w:eastAsia="Times New Roman" w:hAnsi="Arial" w:cs="Arial"/>
          <w:b/>
          <w:kern w:val="28"/>
          <w:lang w:eastAsia="pl-PL"/>
        </w:rPr>
        <w:t xml:space="preserve">Wskaźnik </w:t>
      </w:r>
      <w:r w:rsidR="008E7D9B">
        <w:rPr>
          <w:rFonts w:ascii="Arial" w:eastAsia="Times New Roman" w:hAnsi="Arial" w:cs="Arial"/>
          <w:b/>
          <w:kern w:val="28"/>
          <w:lang w:eastAsia="pl-PL"/>
        </w:rPr>
        <w:t>informacyjny</w:t>
      </w:r>
    </w:p>
    <w:p w14:paraId="7137054B" w14:textId="7E83AD93" w:rsidR="00520708" w:rsidRPr="009B6B2D" w:rsidRDefault="00520708" w:rsidP="002E36C2">
      <w:pPr>
        <w:pStyle w:val="Akapitzlist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before="0" w:after="120" w:line="240" w:lineRule="exact"/>
        <w:ind w:left="714" w:hanging="357"/>
        <w:contextualSpacing w:val="0"/>
        <w:rPr>
          <w:rFonts w:ascii="Arial" w:eastAsia="Times New Roman" w:hAnsi="Arial" w:cs="Arial"/>
          <w:kern w:val="28"/>
          <w:lang w:eastAsia="pl-PL"/>
        </w:rPr>
      </w:pPr>
      <w:r w:rsidRPr="009B6B2D">
        <w:rPr>
          <w:rFonts w:ascii="Arial" w:eastAsia="Times New Roman" w:hAnsi="Arial" w:cs="Arial"/>
          <w:kern w:val="28"/>
          <w:lang w:eastAsia="pl-PL"/>
        </w:rPr>
        <w:t xml:space="preserve">„Średnia prędkość kursowania pociągów regionalnych na sieci linii </w:t>
      </w:r>
      <w:r w:rsidR="002C27B3">
        <w:rPr>
          <w:rFonts w:ascii="Arial" w:eastAsia="Times New Roman" w:hAnsi="Arial" w:cs="Arial"/>
          <w:kern w:val="28"/>
          <w:lang w:eastAsia="pl-PL"/>
        </w:rPr>
        <w:t>PKP PLK</w:t>
      </w:r>
      <w:r w:rsidRPr="009B6B2D">
        <w:rPr>
          <w:rFonts w:ascii="Arial" w:eastAsia="Times New Roman" w:hAnsi="Arial" w:cs="Arial"/>
          <w:kern w:val="28"/>
          <w:lang w:eastAsia="pl-PL"/>
        </w:rPr>
        <w:t xml:space="preserve">” </w:t>
      </w:r>
      <w:r w:rsidRPr="009B6B2D">
        <w:rPr>
          <w:rFonts w:ascii="Arial" w:eastAsia="Times New Roman" w:hAnsi="Arial" w:cs="Arial"/>
          <w:b/>
          <w:kern w:val="28"/>
          <w:lang w:eastAsia="pl-PL"/>
        </w:rPr>
        <w:t xml:space="preserve">Wskaźnik </w:t>
      </w:r>
      <w:r w:rsidR="008E7D9B">
        <w:rPr>
          <w:rFonts w:ascii="Arial" w:eastAsia="Times New Roman" w:hAnsi="Arial" w:cs="Arial"/>
          <w:b/>
          <w:kern w:val="28"/>
          <w:lang w:eastAsia="pl-PL"/>
        </w:rPr>
        <w:t>informacyjny</w:t>
      </w:r>
    </w:p>
    <w:p w14:paraId="66D30D79" w14:textId="1CA6D00C" w:rsidR="00520708" w:rsidRPr="009B6B2D" w:rsidRDefault="00520708" w:rsidP="002E36C2">
      <w:pPr>
        <w:pStyle w:val="Akapitzlist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before="0" w:after="120" w:line="240" w:lineRule="exact"/>
        <w:ind w:left="714" w:hanging="357"/>
        <w:contextualSpacing w:val="0"/>
        <w:rPr>
          <w:rFonts w:ascii="Arial" w:eastAsia="Times New Roman" w:hAnsi="Arial" w:cs="Arial"/>
          <w:kern w:val="28"/>
          <w:lang w:eastAsia="pl-PL"/>
        </w:rPr>
      </w:pPr>
      <w:r w:rsidRPr="009B6B2D">
        <w:rPr>
          <w:rFonts w:ascii="Arial" w:eastAsia="Times New Roman" w:hAnsi="Arial" w:cs="Arial"/>
          <w:kern w:val="28"/>
          <w:lang w:eastAsia="pl-PL"/>
        </w:rPr>
        <w:t xml:space="preserve">„Średnia prędkość kursowania pociągów towarowych na sieci linii </w:t>
      </w:r>
      <w:r w:rsidR="002C27B3">
        <w:rPr>
          <w:rFonts w:ascii="Arial" w:eastAsia="Times New Roman" w:hAnsi="Arial" w:cs="Arial"/>
          <w:kern w:val="28"/>
          <w:lang w:eastAsia="pl-PL"/>
        </w:rPr>
        <w:t>PKP PLK</w:t>
      </w:r>
      <w:r w:rsidRPr="009B6B2D">
        <w:rPr>
          <w:rFonts w:ascii="Arial" w:eastAsia="Times New Roman" w:hAnsi="Arial" w:cs="Arial"/>
          <w:kern w:val="28"/>
          <w:lang w:eastAsia="pl-PL"/>
        </w:rPr>
        <w:t xml:space="preserve">” </w:t>
      </w:r>
      <w:r w:rsidRPr="009B6B2D">
        <w:rPr>
          <w:rFonts w:ascii="Arial" w:eastAsia="Times New Roman" w:hAnsi="Arial" w:cs="Arial"/>
          <w:b/>
          <w:kern w:val="28"/>
          <w:lang w:eastAsia="pl-PL"/>
        </w:rPr>
        <w:t xml:space="preserve">Wskaźnik </w:t>
      </w:r>
      <w:r w:rsidR="008E7D9B">
        <w:rPr>
          <w:rFonts w:ascii="Arial" w:eastAsia="Times New Roman" w:hAnsi="Arial" w:cs="Arial"/>
          <w:b/>
          <w:kern w:val="28"/>
          <w:lang w:eastAsia="pl-PL"/>
        </w:rPr>
        <w:t>informacyjny</w:t>
      </w:r>
    </w:p>
    <w:p w14:paraId="49B8C548" w14:textId="77777777" w:rsidR="00520708" w:rsidRPr="003B0DDD" w:rsidRDefault="00520708" w:rsidP="004B6125">
      <w:pPr>
        <w:numPr>
          <w:ilvl w:val="0"/>
          <w:numId w:val="64"/>
        </w:numPr>
        <w:spacing w:before="0" w:after="120" w:line="240" w:lineRule="exact"/>
        <w:rPr>
          <w:rFonts w:ascii="Arial" w:hAnsi="Arial" w:cs="Arial"/>
        </w:rPr>
      </w:pPr>
      <w:r w:rsidRPr="003B0DDD">
        <w:rPr>
          <w:rFonts w:ascii="Arial" w:hAnsi="Arial" w:cs="Arial"/>
        </w:rPr>
        <w:t>Definicja</w:t>
      </w:r>
    </w:p>
    <w:p w14:paraId="50752B54" w14:textId="3BBE796B" w:rsidR="00520708" w:rsidRDefault="00520708" w:rsidP="004B6125">
      <w:pPr>
        <w:pStyle w:val="Akapitzlist"/>
        <w:numPr>
          <w:ilvl w:val="0"/>
          <w:numId w:val="66"/>
        </w:numPr>
        <w:tabs>
          <w:tab w:val="left" w:pos="0"/>
        </w:tabs>
        <w:autoSpaceDE w:val="0"/>
        <w:autoSpaceDN w:val="0"/>
        <w:adjustRightInd w:val="0"/>
        <w:spacing w:before="0" w:after="120" w:line="240" w:lineRule="exact"/>
        <w:ind w:left="567" w:hanging="567"/>
        <w:contextualSpacing w:val="0"/>
        <w:rPr>
          <w:rFonts w:ascii="Arial" w:eastAsia="Times New Roman" w:hAnsi="Arial" w:cs="Arial"/>
          <w:bCs/>
          <w:kern w:val="28"/>
          <w:lang w:eastAsia="pl-PL"/>
        </w:rPr>
      </w:pPr>
      <w:r w:rsidRPr="003B0DDD">
        <w:rPr>
          <w:rFonts w:ascii="Arial" w:eastAsia="Times New Roman" w:hAnsi="Arial" w:cs="Arial"/>
          <w:bCs/>
          <w:kern w:val="28"/>
          <w:lang w:eastAsia="pl-PL"/>
        </w:rPr>
        <w:t xml:space="preserve">Wskaźnik definiowany jest </w:t>
      </w:r>
      <w:r w:rsidRPr="00F22613">
        <w:rPr>
          <w:rFonts w:ascii="Arial" w:eastAsia="Times New Roman" w:hAnsi="Arial" w:cs="Arial"/>
          <w:bCs/>
          <w:kern w:val="28"/>
          <w:lang w:eastAsia="pl-PL"/>
        </w:rPr>
        <w:t>jako iloraz całkowitej długości tras pociągów i całkowitego czasu jazdy pociągów upływającego wg rozkładu jazdy od odjazdu ze stacji początkowych do przyjazdu do stacji końcowych;</w:t>
      </w:r>
      <w:r>
        <w:rPr>
          <w:rFonts w:ascii="Arial" w:eastAsia="Times New Roman" w:hAnsi="Arial" w:cs="Arial"/>
          <w:bCs/>
          <w:kern w:val="28"/>
          <w:lang w:eastAsia="pl-PL"/>
        </w:rPr>
        <w:t xml:space="preserve"> </w:t>
      </w:r>
    </w:p>
    <w:p w14:paraId="3A0C1CFE" w14:textId="6BA9A06C" w:rsidR="00520708" w:rsidRPr="00C01BC8" w:rsidRDefault="00520708" w:rsidP="004B6125">
      <w:pPr>
        <w:pStyle w:val="Akapitzlist"/>
        <w:numPr>
          <w:ilvl w:val="0"/>
          <w:numId w:val="66"/>
        </w:numPr>
        <w:tabs>
          <w:tab w:val="left" w:pos="0"/>
        </w:tabs>
        <w:autoSpaceDE w:val="0"/>
        <w:autoSpaceDN w:val="0"/>
        <w:adjustRightInd w:val="0"/>
        <w:spacing w:before="0" w:after="120" w:line="240" w:lineRule="exact"/>
        <w:ind w:left="567" w:hanging="567"/>
        <w:contextualSpacing w:val="0"/>
        <w:rPr>
          <w:rFonts w:ascii="Arial" w:eastAsia="Times New Roman" w:hAnsi="Arial" w:cs="Arial"/>
          <w:bCs/>
          <w:kern w:val="28"/>
          <w:lang w:eastAsia="pl-PL"/>
        </w:rPr>
      </w:pPr>
      <w:r w:rsidRPr="00F22613">
        <w:rPr>
          <w:rFonts w:ascii="Arial" w:eastAsia="Times New Roman" w:hAnsi="Arial" w:cs="Arial"/>
          <w:bCs/>
          <w:kern w:val="28"/>
          <w:lang w:eastAsia="pl-PL"/>
        </w:rPr>
        <w:t>Wskaźnik wyznaczany jest dla wszystkich pociągów ujętych w rozkładzie jazdy, oddzielnie dla pociągów pasażerskich: ekspresowych, pospiesznych i regionalnych</w:t>
      </w:r>
      <w:r w:rsidR="00C01BC8">
        <w:rPr>
          <w:rFonts w:ascii="Arial" w:eastAsia="Times New Roman" w:hAnsi="Arial" w:cs="Arial"/>
          <w:bCs/>
          <w:kern w:val="28"/>
          <w:lang w:eastAsia="pl-PL"/>
        </w:rPr>
        <w:t xml:space="preserve"> </w:t>
      </w:r>
      <w:r w:rsidRPr="00F22613">
        <w:rPr>
          <w:rFonts w:ascii="Arial" w:eastAsia="Times New Roman" w:hAnsi="Arial" w:cs="Arial"/>
          <w:bCs/>
          <w:kern w:val="28"/>
          <w:lang w:eastAsia="pl-PL"/>
        </w:rPr>
        <w:t>oraz dla pociągów towarowych</w:t>
      </w:r>
      <w:r w:rsidR="00D56864">
        <w:rPr>
          <w:rFonts w:ascii="Arial" w:eastAsia="Times New Roman" w:hAnsi="Arial" w:cs="Arial"/>
          <w:bCs/>
          <w:kern w:val="28"/>
          <w:lang w:eastAsia="pl-PL"/>
        </w:rPr>
        <w:t>, towarowych intermodalnych.</w:t>
      </w:r>
      <w:r w:rsidRPr="00F22613">
        <w:rPr>
          <w:rFonts w:ascii="Arial" w:eastAsia="Times New Roman" w:hAnsi="Arial" w:cs="Arial"/>
          <w:bCs/>
          <w:kern w:val="28"/>
          <w:lang w:eastAsia="pl-PL"/>
        </w:rPr>
        <w:t xml:space="preserve"> </w:t>
      </w:r>
    </w:p>
    <w:p w14:paraId="7DC11031" w14:textId="77777777" w:rsidR="00520708" w:rsidRPr="009B6B2D" w:rsidRDefault="00520708" w:rsidP="004B6125">
      <w:pPr>
        <w:pStyle w:val="Akapitzlist"/>
        <w:numPr>
          <w:ilvl w:val="0"/>
          <w:numId w:val="66"/>
        </w:numPr>
        <w:tabs>
          <w:tab w:val="left" w:pos="0"/>
        </w:tabs>
        <w:autoSpaceDE w:val="0"/>
        <w:autoSpaceDN w:val="0"/>
        <w:adjustRightInd w:val="0"/>
        <w:spacing w:before="0" w:after="120" w:line="240" w:lineRule="exact"/>
        <w:ind w:left="567" w:hanging="567"/>
        <w:contextualSpacing w:val="0"/>
        <w:rPr>
          <w:rFonts w:ascii="Arial" w:eastAsia="Times New Roman" w:hAnsi="Arial" w:cs="Arial"/>
          <w:bCs/>
          <w:kern w:val="28"/>
          <w:lang w:eastAsia="pl-PL"/>
        </w:rPr>
      </w:pPr>
      <w:r w:rsidRPr="009B6B2D">
        <w:rPr>
          <w:rFonts w:ascii="Arial" w:eastAsia="Times New Roman" w:hAnsi="Arial" w:cs="Arial"/>
          <w:bCs/>
          <w:kern w:val="28"/>
          <w:lang w:eastAsia="pl-PL"/>
        </w:rPr>
        <w:t>Przyjmuje się równoważność roku sprawozdawczego z okresem obowiązywania rocznego rozkładu jazdy pociągów.</w:t>
      </w:r>
    </w:p>
    <w:p w14:paraId="7297126C" w14:textId="77777777" w:rsidR="00520708" w:rsidRPr="009B6B2D" w:rsidRDefault="00520708" w:rsidP="004B6125">
      <w:pPr>
        <w:numPr>
          <w:ilvl w:val="0"/>
          <w:numId w:val="64"/>
        </w:numPr>
        <w:spacing w:before="0" w:after="120" w:line="240" w:lineRule="exact"/>
        <w:rPr>
          <w:rFonts w:ascii="Arial" w:hAnsi="Arial" w:cs="Arial"/>
        </w:rPr>
      </w:pPr>
      <w:r w:rsidRPr="009B6B2D">
        <w:rPr>
          <w:rFonts w:ascii="Arial" w:hAnsi="Arial" w:cs="Arial"/>
        </w:rPr>
        <w:t>Źródła danych</w:t>
      </w:r>
    </w:p>
    <w:p w14:paraId="28AAA55C" w14:textId="420F3A34" w:rsidR="00520708" w:rsidRPr="00044750" w:rsidRDefault="00520708" w:rsidP="00520708">
      <w:pPr>
        <w:spacing w:before="0" w:after="120" w:line="240" w:lineRule="exact"/>
        <w:rPr>
          <w:rFonts w:ascii="Arial" w:eastAsia="Calibri" w:hAnsi="Arial" w:cs="Arial"/>
        </w:rPr>
      </w:pPr>
      <w:r w:rsidRPr="00044750">
        <w:rPr>
          <w:rFonts w:ascii="Arial" w:eastAsia="Calibri" w:hAnsi="Arial" w:cs="Arial"/>
        </w:rPr>
        <w:t xml:space="preserve">Wykorzystywane w obliczeniach prędkości </w:t>
      </w:r>
      <w:r w:rsidR="008E7D9B">
        <w:rPr>
          <w:rFonts w:ascii="Arial" w:eastAsia="Calibri" w:hAnsi="Arial" w:cs="Arial"/>
        </w:rPr>
        <w:t>handlowej</w:t>
      </w:r>
      <w:r w:rsidRPr="00044750">
        <w:rPr>
          <w:rFonts w:ascii="Arial" w:eastAsia="Calibri" w:hAnsi="Arial" w:cs="Arial"/>
        </w:rPr>
        <w:t>, czasy jazdy pociągów oraz długości ich tras dotyczą pociągów, których rozkład jazdy został zarządzony do realizacji w Systemie Konstrukcji Rozkładu Jazdy</w:t>
      </w:r>
      <w:r>
        <w:rPr>
          <w:rFonts w:ascii="Arial" w:eastAsia="Calibri" w:hAnsi="Arial" w:cs="Arial"/>
        </w:rPr>
        <w:t>.</w:t>
      </w:r>
    </w:p>
    <w:p w14:paraId="35967218" w14:textId="77777777" w:rsidR="00520708" w:rsidRPr="009B6B2D" w:rsidRDefault="00520708" w:rsidP="004B6125">
      <w:pPr>
        <w:numPr>
          <w:ilvl w:val="0"/>
          <w:numId w:val="64"/>
        </w:numPr>
        <w:spacing w:before="0" w:after="120" w:line="240" w:lineRule="exact"/>
        <w:rPr>
          <w:rFonts w:ascii="Arial" w:hAnsi="Arial" w:cs="Arial"/>
        </w:rPr>
      </w:pPr>
      <w:r w:rsidRPr="009B6B2D">
        <w:rPr>
          <w:rFonts w:ascii="Arial" w:hAnsi="Arial" w:cs="Arial"/>
        </w:rPr>
        <w:t>Wartość oczekiwana</w:t>
      </w:r>
    </w:p>
    <w:p w14:paraId="67A3DAFB" w14:textId="77777777" w:rsidR="00520708" w:rsidRPr="007B50F4" w:rsidRDefault="00520708" w:rsidP="00520708">
      <w:pPr>
        <w:pStyle w:val="Akapitzlist"/>
        <w:numPr>
          <w:ilvl w:val="1"/>
          <w:numId w:val="7"/>
        </w:numPr>
        <w:tabs>
          <w:tab w:val="left" w:pos="0"/>
        </w:tabs>
        <w:autoSpaceDE w:val="0"/>
        <w:autoSpaceDN w:val="0"/>
        <w:adjustRightInd w:val="0"/>
        <w:spacing w:before="0" w:after="120" w:line="240" w:lineRule="exact"/>
        <w:ind w:left="567" w:hanging="567"/>
        <w:contextualSpacing w:val="0"/>
        <w:rPr>
          <w:rFonts w:ascii="Arial" w:eastAsia="Times New Roman" w:hAnsi="Arial" w:cs="Arial"/>
          <w:bCs/>
          <w:kern w:val="28"/>
          <w:lang w:eastAsia="pl-PL"/>
        </w:rPr>
      </w:pPr>
      <w:r>
        <w:rPr>
          <w:rFonts w:ascii="Arial" w:eastAsia="Times New Roman" w:hAnsi="Arial" w:cs="Arial"/>
          <w:bCs/>
          <w:kern w:val="28"/>
          <w:lang w:eastAsia="pl-PL"/>
        </w:rPr>
        <w:t>W</w:t>
      </w:r>
      <w:r w:rsidRPr="007B50F4">
        <w:rPr>
          <w:rFonts w:ascii="Arial" w:eastAsia="Times New Roman" w:hAnsi="Arial" w:cs="Arial"/>
          <w:bCs/>
          <w:kern w:val="28"/>
          <w:lang w:eastAsia="pl-PL"/>
        </w:rPr>
        <w:t>skaźnik podlega monitorowaniu w cyklu rocznym,</w:t>
      </w:r>
      <w:r>
        <w:rPr>
          <w:rFonts w:ascii="Arial" w:eastAsia="Times New Roman" w:hAnsi="Arial" w:cs="Arial"/>
          <w:bCs/>
          <w:kern w:val="28"/>
          <w:lang w:eastAsia="pl-PL"/>
        </w:rPr>
        <w:t xml:space="preserve"> z zastrzeżeniem pkt. 3.</w:t>
      </w:r>
      <w:r w:rsidRPr="007B50F4">
        <w:rPr>
          <w:rFonts w:ascii="Arial" w:eastAsia="Times New Roman" w:hAnsi="Arial" w:cs="Arial"/>
          <w:bCs/>
          <w:kern w:val="28"/>
          <w:lang w:eastAsia="pl-PL"/>
        </w:rPr>
        <w:t xml:space="preserve">, </w:t>
      </w:r>
    </w:p>
    <w:p w14:paraId="1414CE57" w14:textId="77777777" w:rsidR="00520708" w:rsidRPr="006E3A87" w:rsidRDefault="00520708" w:rsidP="00520708">
      <w:pPr>
        <w:pStyle w:val="Akapitzlist"/>
        <w:numPr>
          <w:ilvl w:val="1"/>
          <w:numId w:val="7"/>
        </w:numPr>
        <w:tabs>
          <w:tab w:val="left" w:pos="0"/>
        </w:tabs>
        <w:autoSpaceDE w:val="0"/>
        <w:autoSpaceDN w:val="0"/>
        <w:adjustRightInd w:val="0"/>
        <w:spacing w:before="0" w:after="120" w:line="240" w:lineRule="exact"/>
        <w:ind w:left="567" w:hanging="567"/>
        <w:contextualSpacing w:val="0"/>
        <w:rPr>
          <w:rFonts w:ascii="Arial" w:eastAsia="Times New Roman" w:hAnsi="Arial" w:cs="Arial"/>
          <w:bCs/>
          <w:kern w:val="28"/>
          <w:lang w:eastAsia="pl-PL"/>
        </w:rPr>
      </w:pPr>
      <w:r>
        <w:rPr>
          <w:rFonts w:ascii="Arial" w:eastAsia="Times New Roman" w:hAnsi="Arial" w:cs="Arial"/>
          <w:bCs/>
          <w:kern w:val="28"/>
          <w:lang w:eastAsia="pl-PL"/>
        </w:rPr>
        <w:t>Zarządca zobowiązany jest zapewnić uzyskanie następujących wartości wskaźnika w </w:t>
      </w:r>
      <w:r w:rsidRPr="006C1545">
        <w:rPr>
          <w:rFonts w:ascii="Arial" w:eastAsia="Times New Roman" w:hAnsi="Arial" w:cs="Arial"/>
          <w:bCs/>
          <w:kern w:val="28"/>
          <w:lang w:eastAsia="pl-PL"/>
        </w:rPr>
        <w:t>poszczególnych latach obowiązywania Umowy:</w:t>
      </w:r>
    </w:p>
    <w:p w14:paraId="7D3C9C72" w14:textId="459DE8E9" w:rsidR="00520708" w:rsidRDefault="00520708" w:rsidP="00520708">
      <w:pPr>
        <w:rPr>
          <w:rFonts w:ascii="Arial" w:eastAsia="Times New Roman" w:hAnsi="Arial" w:cs="Arial"/>
          <w:kern w:val="28"/>
          <w:lang w:eastAsia="pl-PL"/>
        </w:rPr>
      </w:pPr>
    </w:p>
    <w:tbl>
      <w:tblPr>
        <w:tblW w:w="5053" w:type="pct"/>
        <w:tblInd w:w="-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1"/>
        <w:gridCol w:w="2947"/>
        <w:gridCol w:w="1104"/>
        <w:gridCol w:w="983"/>
        <w:gridCol w:w="1106"/>
        <w:gridCol w:w="1106"/>
        <w:gridCol w:w="1104"/>
      </w:tblGrid>
      <w:tr w:rsidR="00014DC5" w:rsidRPr="00313823" w14:paraId="32E5F145" w14:textId="77777777" w:rsidTr="005C1C0C">
        <w:tc>
          <w:tcPr>
            <w:tcW w:w="507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642BA3" w14:textId="77777777" w:rsidR="00014DC5" w:rsidRPr="00313823" w:rsidRDefault="00014DC5" w:rsidP="005C1C0C">
            <w:pPr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313823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Numer wskaźnika</w:t>
            </w:r>
          </w:p>
        </w:tc>
        <w:tc>
          <w:tcPr>
            <w:tcW w:w="158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EADF9D" w14:textId="77777777" w:rsidR="00014DC5" w:rsidRPr="00313823" w:rsidRDefault="00014DC5" w:rsidP="005C1C0C">
            <w:pP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313823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Wskaźnik [km/h]</w:t>
            </w:r>
          </w:p>
        </w:tc>
        <w:tc>
          <w:tcPr>
            <w:tcW w:w="2907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9143E1" w14:textId="77777777" w:rsidR="00014DC5" w:rsidRPr="00313823" w:rsidRDefault="00014DC5" w:rsidP="005C1C0C">
            <w:pPr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313823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Oczekiwana wartość wskaźnika w latach</w:t>
            </w:r>
          </w:p>
        </w:tc>
      </w:tr>
      <w:tr w:rsidR="00014DC5" w:rsidRPr="00313823" w14:paraId="66774181" w14:textId="77777777" w:rsidTr="005C1C0C">
        <w:tc>
          <w:tcPr>
            <w:tcW w:w="507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65B883" w14:textId="77777777" w:rsidR="00014DC5" w:rsidRPr="00313823" w:rsidRDefault="00014DC5" w:rsidP="005C1C0C">
            <w:pP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</w:p>
        </w:tc>
        <w:tc>
          <w:tcPr>
            <w:tcW w:w="158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644843" w14:textId="77777777" w:rsidR="00014DC5" w:rsidRPr="00313823" w:rsidRDefault="00014DC5" w:rsidP="005C1C0C">
            <w:pP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3527E8" w14:textId="77777777" w:rsidR="00014DC5" w:rsidRPr="00313823" w:rsidRDefault="00014DC5" w:rsidP="005C1C0C">
            <w:pPr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313823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202</w:t>
            </w:r>
            <w: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48A29B" w14:textId="77777777" w:rsidR="00014DC5" w:rsidRPr="00313823" w:rsidRDefault="00014DC5" w:rsidP="005C1C0C">
            <w:pPr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313823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202</w:t>
            </w:r>
            <w: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5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092FE68" w14:textId="77777777" w:rsidR="00014DC5" w:rsidRPr="00313823" w:rsidRDefault="00014DC5" w:rsidP="005C1C0C">
            <w:pPr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2026</w:t>
            </w:r>
          </w:p>
        </w:tc>
        <w:tc>
          <w:tcPr>
            <w:tcW w:w="5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236C8F4" w14:textId="77777777" w:rsidR="00014DC5" w:rsidRPr="00313823" w:rsidRDefault="00014DC5" w:rsidP="005C1C0C">
            <w:pPr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2027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AC80510" w14:textId="77777777" w:rsidR="00014DC5" w:rsidRPr="00313823" w:rsidRDefault="00014DC5" w:rsidP="005C1C0C">
            <w:pPr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2028</w:t>
            </w:r>
          </w:p>
        </w:tc>
      </w:tr>
      <w:tr w:rsidR="00014DC5" w:rsidRPr="00313823" w14:paraId="2FB1168F" w14:textId="77777777" w:rsidTr="005C1C0C">
        <w:tc>
          <w:tcPr>
            <w:tcW w:w="5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18D419" w14:textId="77777777" w:rsidR="00014DC5" w:rsidRPr="00313823" w:rsidRDefault="00014DC5" w:rsidP="005C1C0C">
            <w:pPr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8D7B94" w14:textId="1E4B5E25" w:rsidR="00014DC5" w:rsidRPr="00313823" w:rsidRDefault="00014DC5" w:rsidP="005C1C0C">
            <w:pPr>
              <w:spacing w:before="60" w:after="60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313823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 xml:space="preserve">Średnia prędkość kursowania pociągów ekspresowych </w:t>
            </w:r>
            <w:r w:rsidR="00A16D79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br/>
            </w:r>
            <w:r w:rsidRPr="00313823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 xml:space="preserve">na sieci linii </w:t>
            </w:r>
            <w:r w:rsidR="002C27B3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PKP PLK</w:t>
            </w:r>
          </w:p>
        </w:tc>
        <w:tc>
          <w:tcPr>
            <w:tcW w:w="5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AB4F5" w14:textId="77777777" w:rsidR="00014DC5" w:rsidRPr="00313823" w:rsidRDefault="00014DC5" w:rsidP="005C1C0C">
            <w:pPr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88</w:t>
            </w: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8CECD4" w14:textId="77777777" w:rsidR="00014DC5" w:rsidRPr="00313823" w:rsidRDefault="00014DC5" w:rsidP="005C1C0C">
            <w:pPr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88</w:t>
            </w:r>
          </w:p>
        </w:tc>
        <w:tc>
          <w:tcPr>
            <w:tcW w:w="5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D6641FA" w14:textId="77777777" w:rsidR="00014DC5" w:rsidRPr="00313823" w:rsidRDefault="00014DC5" w:rsidP="005C1C0C">
            <w:pPr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90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6FE002A" w14:textId="77777777" w:rsidR="00014DC5" w:rsidRPr="00313823" w:rsidRDefault="00014DC5" w:rsidP="005C1C0C">
            <w:pPr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93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9593E20" w14:textId="77777777" w:rsidR="00014DC5" w:rsidRPr="00313823" w:rsidRDefault="00014DC5" w:rsidP="005C1C0C">
            <w:pPr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96</w:t>
            </w:r>
          </w:p>
        </w:tc>
      </w:tr>
      <w:tr w:rsidR="00014DC5" w:rsidRPr="00313823" w14:paraId="4F8D5A6E" w14:textId="77777777" w:rsidTr="005C1C0C">
        <w:tc>
          <w:tcPr>
            <w:tcW w:w="5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BB49FC" w14:textId="77777777" w:rsidR="00014DC5" w:rsidRPr="00313823" w:rsidRDefault="00014DC5" w:rsidP="005C1C0C">
            <w:pPr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1220D0" w14:textId="4C67739A" w:rsidR="00014DC5" w:rsidRPr="00313823" w:rsidRDefault="00014DC5" w:rsidP="005C1C0C">
            <w:pPr>
              <w:spacing w:before="60" w:after="60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313823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 xml:space="preserve">Średnia prędkość kursowania pociągów pospiesznych </w:t>
            </w:r>
            <w:r w:rsidR="00A16D79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br/>
            </w:r>
            <w:r w:rsidRPr="00313823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 xml:space="preserve">na sieci linii </w:t>
            </w:r>
            <w:r w:rsidR="002C27B3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PKP PLK</w:t>
            </w:r>
          </w:p>
        </w:tc>
        <w:tc>
          <w:tcPr>
            <w:tcW w:w="5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81A459" w14:textId="77777777" w:rsidR="00014DC5" w:rsidRPr="00313823" w:rsidRDefault="00014DC5" w:rsidP="005C1C0C">
            <w:pPr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71</w:t>
            </w: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18AF3E6" w14:textId="77777777" w:rsidR="00014DC5" w:rsidRPr="00313823" w:rsidRDefault="00014DC5" w:rsidP="005C1C0C">
            <w:pPr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71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ABBAB46" w14:textId="77777777" w:rsidR="00014DC5" w:rsidRPr="00313823" w:rsidRDefault="00014DC5" w:rsidP="005C1C0C">
            <w:pPr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73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CA68BDA" w14:textId="77777777" w:rsidR="00014DC5" w:rsidRPr="00313823" w:rsidRDefault="00014DC5" w:rsidP="005C1C0C">
            <w:pPr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76</w:t>
            </w:r>
          </w:p>
        </w:tc>
        <w:tc>
          <w:tcPr>
            <w:tcW w:w="5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C4FE191" w14:textId="77777777" w:rsidR="00014DC5" w:rsidRPr="00313823" w:rsidRDefault="00014DC5" w:rsidP="005C1C0C">
            <w:pPr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79</w:t>
            </w:r>
          </w:p>
        </w:tc>
      </w:tr>
      <w:tr w:rsidR="00014DC5" w:rsidRPr="00313823" w14:paraId="7FB11A09" w14:textId="77777777" w:rsidTr="005C1C0C">
        <w:tc>
          <w:tcPr>
            <w:tcW w:w="5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D31762" w14:textId="77777777" w:rsidR="00014DC5" w:rsidRPr="00313823" w:rsidRDefault="00014DC5" w:rsidP="005C1C0C">
            <w:pPr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34FA3F" w14:textId="37CAC3B2" w:rsidR="00014DC5" w:rsidRPr="00313823" w:rsidRDefault="00014DC5" w:rsidP="005C1C0C">
            <w:pPr>
              <w:spacing w:before="60" w:after="60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313823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 xml:space="preserve">Średnia prędkość kursowania pociągów regionalnych </w:t>
            </w:r>
            <w:r w:rsidR="00A16D79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br/>
            </w:r>
            <w:r w:rsidRPr="00313823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 xml:space="preserve">na sieci linii </w:t>
            </w:r>
            <w:r w:rsidR="002C27B3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PKP PLK</w:t>
            </w:r>
          </w:p>
        </w:tc>
        <w:tc>
          <w:tcPr>
            <w:tcW w:w="5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710F3E" w14:textId="77777777" w:rsidR="00014DC5" w:rsidRPr="00313823" w:rsidRDefault="00014DC5" w:rsidP="005C1C0C">
            <w:pPr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54</w:t>
            </w: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C627485" w14:textId="77777777" w:rsidR="00014DC5" w:rsidRPr="00313823" w:rsidRDefault="00014DC5" w:rsidP="005C1C0C">
            <w:pPr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54</w:t>
            </w:r>
          </w:p>
        </w:tc>
        <w:tc>
          <w:tcPr>
            <w:tcW w:w="5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81CF898" w14:textId="77777777" w:rsidR="00014DC5" w:rsidRPr="00313823" w:rsidRDefault="00014DC5" w:rsidP="005C1C0C">
            <w:pPr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55</w:t>
            </w:r>
          </w:p>
        </w:tc>
        <w:tc>
          <w:tcPr>
            <w:tcW w:w="5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A79B6BD" w14:textId="77777777" w:rsidR="00014DC5" w:rsidRPr="00313823" w:rsidRDefault="00014DC5" w:rsidP="005C1C0C">
            <w:pPr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56</w:t>
            </w:r>
          </w:p>
        </w:tc>
        <w:tc>
          <w:tcPr>
            <w:tcW w:w="5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A642A21" w14:textId="77777777" w:rsidR="00014DC5" w:rsidRPr="00313823" w:rsidRDefault="00014DC5" w:rsidP="005C1C0C">
            <w:pPr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57</w:t>
            </w:r>
          </w:p>
        </w:tc>
      </w:tr>
      <w:tr w:rsidR="00014DC5" w:rsidRPr="00313823" w14:paraId="190147D4" w14:textId="77777777" w:rsidTr="005C1C0C">
        <w:tc>
          <w:tcPr>
            <w:tcW w:w="5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40DA9B" w14:textId="77777777" w:rsidR="00014DC5" w:rsidRPr="00313823" w:rsidRDefault="00014DC5" w:rsidP="005C1C0C">
            <w:pPr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0F5894" w14:textId="78C25AF4" w:rsidR="00014DC5" w:rsidRPr="00313823" w:rsidRDefault="00014DC5" w:rsidP="005C1C0C">
            <w:pPr>
              <w:spacing w:before="60" w:after="60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313823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 xml:space="preserve">Średnia prędkość kursowania pociągów towarowych </w:t>
            </w:r>
            <w:r w:rsidR="00A16D79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br/>
            </w:r>
            <w:r w:rsidRPr="00313823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 xml:space="preserve">na sieci linii </w:t>
            </w:r>
            <w:r w:rsidR="002C27B3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PKP PLK</w:t>
            </w:r>
          </w:p>
        </w:tc>
        <w:tc>
          <w:tcPr>
            <w:tcW w:w="5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C611AA" w14:textId="77777777" w:rsidR="00014DC5" w:rsidRPr="00313823" w:rsidRDefault="00014DC5" w:rsidP="005C1C0C">
            <w:pPr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32</w:t>
            </w: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7A06FD0" w14:textId="77777777" w:rsidR="00014DC5" w:rsidRPr="00313823" w:rsidRDefault="00014DC5" w:rsidP="005C1C0C">
            <w:pPr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32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0EE5C38" w14:textId="77777777" w:rsidR="00014DC5" w:rsidRPr="00313823" w:rsidRDefault="00014DC5" w:rsidP="005C1C0C">
            <w:pPr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34</w:t>
            </w:r>
          </w:p>
        </w:tc>
        <w:tc>
          <w:tcPr>
            <w:tcW w:w="5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354D280" w14:textId="77777777" w:rsidR="00014DC5" w:rsidRPr="00313823" w:rsidRDefault="00014DC5" w:rsidP="005C1C0C">
            <w:pPr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81C193E" w14:textId="77777777" w:rsidR="00014DC5" w:rsidRPr="00313823" w:rsidRDefault="00014DC5" w:rsidP="005C1C0C">
            <w:pPr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36</w:t>
            </w:r>
          </w:p>
        </w:tc>
      </w:tr>
    </w:tbl>
    <w:p w14:paraId="55FCFC99" w14:textId="65735E22" w:rsidR="00014DC5" w:rsidRDefault="00014DC5" w:rsidP="00520708">
      <w:pPr>
        <w:rPr>
          <w:rFonts w:ascii="Arial" w:eastAsia="Times New Roman" w:hAnsi="Arial" w:cs="Arial"/>
          <w:kern w:val="28"/>
          <w:lang w:eastAsia="pl-PL"/>
        </w:rPr>
      </w:pPr>
    </w:p>
    <w:bookmarkEnd w:id="11"/>
    <w:p w14:paraId="1DB8E031" w14:textId="4AB7702D" w:rsidR="00A11AC7" w:rsidRPr="00A11AC7" w:rsidRDefault="00A11AC7" w:rsidP="00FC1BB5">
      <w:pPr>
        <w:pStyle w:val="Akapitzlist"/>
        <w:tabs>
          <w:tab w:val="left" w:pos="0"/>
        </w:tabs>
        <w:autoSpaceDE w:val="0"/>
        <w:autoSpaceDN w:val="0"/>
        <w:adjustRightInd w:val="0"/>
        <w:spacing w:before="480" w:after="480"/>
        <w:ind w:left="502"/>
        <w:contextualSpacing w:val="0"/>
        <w:jc w:val="left"/>
        <w:rPr>
          <w:rFonts w:ascii="Arial" w:eastAsia="Times New Roman" w:hAnsi="Arial" w:cs="Arial"/>
          <w:kern w:val="28"/>
          <w:lang w:eastAsia="pl-PL"/>
        </w:rPr>
      </w:pPr>
      <w:r>
        <w:rPr>
          <w:rFonts w:ascii="Arial Black" w:eastAsia="Times New Roman" w:hAnsi="Arial Black" w:cs="Arial"/>
          <w:bCs/>
          <w:kern w:val="28"/>
          <w:sz w:val="28"/>
          <w:szCs w:val="28"/>
          <w:u w:val="single"/>
        </w:rPr>
        <w:lastRenderedPageBreak/>
        <w:t>B.2</w:t>
      </w:r>
      <w:r w:rsidRPr="00A11AC7">
        <w:rPr>
          <w:rFonts w:ascii="Arial Black" w:eastAsia="Times New Roman" w:hAnsi="Arial Black" w:cs="Arial"/>
          <w:bCs/>
          <w:kern w:val="28"/>
          <w:sz w:val="28"/>
          <w:szCs w:val="28"/>
          <w:u w:val="single"/>
        </w:rPr>
        <w:t xml:space="preserve">.Średnia </w:t>
      </w:r>
      <w:r>
        <w:rPr>
          <w:rFonts w:ascii="Arial Black" w:eastAsia="Times New Roman" w:hAnsi="Arial Black" w:cs="Arial"/>
          <w:bCs/>
          <w:kern w:val="28"/>
          <w:sz w:val="28"/>
          <w:szCs w:val="28"/>
          <w:u w:val="single"/>
        </w:rPr>
        <w:t>ważona prędkość drogowa w torach głównych zasadniczych i szlakowych na liniach kolejowych zarządzanych przez PKP PLK w latach 2024-2028 r.</w:t>
      </w:r>
      <w:r w:rsidRPr="00A11AC7">
        <w:rPr>
          <w:rFonts w:ascii="Arial Black" w:eastAsia="Times New Roman" w:hAnsi="Arial Black" w:cs="Arial"/>
          <w:bCs/>
          <w:kern w:val="28"/>
          <w:sz w:val="28"/>
          <w:szCs w:val="28"/>
          <w:u w:val="single"/>
        </w:rPr>
        <w:t xml:space="preserve">  </w:t>
      </w:r>
    </w:p>
    <w:p w14:paraId="587D8008" w14:textId="77777777" w:rsidR="00A11AC7" w:rsidRPr="003B0DDD" w:rsidRDefault="00A11AC7" w:rsidP="004B6125">
      <w:pPr>
        <w:numPr>
          <w:ilvl w:val="0"/>
          <w:numId w:val="65"/>
        </w:numPr>
        <w:spacing w:before="0" w:after="120" w:line="240" w:lineRule="exact"/>
        <w:rPr>
          <w:rFonts w:ascii="Arial" w:hAnsi="Arial" w:cs="Arial"/>
        </w:rPr>
      </w:pPr>
      <w:r w:rsidRPr="003B0DDD">
        <w:rPr>
          <w:rFonts w:ascii="Arial" w:hAnsi="Arial" w:cs="Arial"/>
        </w:rPr>
        <w:t>Nazwa</w:t>
      </w:r>
    </w:p>
    <w:p w14:paraId="61A590A4" w14:textId="533014F5" w:rsidR="00A11AC7" w:rsidRPr="009B6B2D" w:rsidRDefault="00A11AC7" w:rsidP="002E36C2">
      <w:pPr>
        <w:pStyle w:val="Akapitzlist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before="0" w:after="120" w:line="240" w:lineRule="exact"/>
        <w:ind w:left="714" w:hanging="357"/>
        <w:contextualSpacing w:val="0"/>
        <w:rPr>
          <w:rFonts w:ascii="Arial" w:eastAsia="Times New Roman" w:hAnsi="Arial" w:cs="Arial"/>
          <w:kern w:val="28"/>
          <w:lang w:eastAsia="pl-PL"/>
        </w:rPr>
      </w:pPr>
      <w:r w:rsidRPr="009B6B2D">
        <w:rPr>
          <w:rFonts w:ascii="Arial" w:eastAsia="Times New Roman" w:hAnsi="Arial" w:cs="Arial"/>
          <w:kern w:val="28"/>
          <w:lang w:eastAsia="pl-PL"/>
        </w:rPr>
        <w:t xml:space="preserve">„Średnia </w:t>
      </w:r>
      <w:r w:rsidR="00204F56">
        <w:rPr>
          <w:rFonts w:ascii="Arial" w:eastAsia="Times New Roman" w:hAnsi="Arial" w:cs="Arial"/>
          <w:kern w:val="28"/>
          <w:lang w:eastAsia="pl-PL"/>
        </w:rPr>
        <w:t xml:space="preserve">ważona </w:t>
      </w:r>
      <w:r w:rsidRPr="009B6B2D">
        <w:rPr>
          <w:rFonts w:ascii="Arial" w:eastAsia="Times New Roman" w:hAnsi="Arial" w:cs="Arial"/>
          <w:kern w:val="28"/>
          <w:lang w:eastAsia="pl-PL"/>
        </w:rPr>
        <w:t xml:space="preserve">prędkość </w:t>
      </w:r>
      <w:r w:rsidR="0049709B">
        <w:rPr>
          <w:rFonts w:ascii="Arial" w:eastAsia="Times New Roman" w:hAnsi="Arial" w:cs="Arial"/>
          <w:kern w:val="28"/>
          <w:lang w:eastAsia="pl-PL"/>
        </w:rPr>
        <w:t xml:space="preserve">drogowa </w:t>
      </w:r>
      <w:r w:rsidR="00400EA6">
        <w:rPr>
          <w:rFonts w:ascii="Arial" w:eastAsia="Times New Roman" w:hAnsi="Arial" w:cs="Arial"/>
          <w:kern w:val="28"/>
          <w:lang w:eastAsia="pl-PL"/>
        </w:rPr>
        <w:t xml:space="preserve">na liniach kolejowych, zarządzanych przez </w:t>
      </w:r>
      <w:r w:rsidR="002C27B3">
        <w:rPr>
          <w:rFonts w:ascii="Arial" w:eastAsia="Times New Roman" w:hAnsi="Arial" w:cs="Arial"/>
          <w:kern w:val="28"/>
          <w:lang w:eastAsia="pl-PL"/>
        </w:rPr>
        <w:t>PKP PLK</w:t>
      </w:r>
      <w:r w:rsidRPr="009B6B2D">
        <w:rPr>
          <w:rFonts w:ascii="Arial" w:eastAsia="Times New Roman" w:hAnsi="Arial" w:cs="Arial"/>
          <w:kern w:val="28"/>
          <w:lang w:eastAsia="pl-PL"/>
        </w:rPr>
        <w:t xml:space="preserve">” </w:t>
      </w:r>
      <w:r w:rsidRPr="009B6B2D">
        <w:rPr>
          <w:rFonts w:ascii="Arial" w:eastAsia="Times New Roman" w:hAnsi="Arial" w:cs="Arial"/>
          <w:b/>
          <w:kern w:val="28"/>
          <w:lang w:eastAsia="pl-PL"/>
        </w:rPr>
        <w:t xml:space="preserve">Wskaźnik </w:t>
      </w:r>
      <w:r>
        <w:rPr>
          <w:rFonts w:ascii="Arial" w:eastAsia="Times New Roman" w:hAnsi="Arial" w:cs="Arial"/>
          <w:b/>
          <w:kern w:val="28"/>
          <w:lang w:eastAsia="pl-PL"/>
        </w:rPr>
        <w:t>informacyjny</w:t>
      </w:r>
      <w:r w:rsidR="00A33DF4">
        <w:rPr>
          <w:rFonts w:ascii="Arial" w:eastAsia="Times New Roman" w:hAnsi="Arial" w:cs="Arial"/>
          <w:b/>
          <w:kern w:val="28"/>
          <w:lang w:eastAsia="pl-PL"/>
        </w:rPr>
        <w:t xml:space="preserve"> </w:t>
      </w:r>
    </w:p>
    <w:p w14:paraId="2C28CED2" w14:textId="77777777" w:rsidR="00A11AC7" w:rsidRPr="003B0DDD" w:rsidRDefault="00A11AC7" w:rsidP="004B6125">
      <w:pPr>
        <w:numPr>
          <w:ilvl w:val="0"/>
          <w:numId w:val="65"/>
        </w:numPr>
        <w:spacing w:before="0" w:after="120" w:line="240" w:lineRule="exact"/>
        <w:rPr>
          <w:rFonts w:ascii="Arial" w:hAnsi="Arial" w:cs="Arial"/>
        </w:rPr>
      </w:pPr>
      <w:r w:rsidRPr="003B0DDD">
        <w:rPr>
          <w:rFonts w:ascii="Arial" w:hAnsi="Arial" w:cs="Arial"/>
        </w:rPr>
        <w:t>Definicja</w:t>
      </w:r>
    </w:p>
    <w:p w14:paraId="34931CF7" w14:textId="0751BB4D" w:rsidR="00A11AC7" w:rsidRDefault="00A11AC7" w:rsidP="004B6125">
      <w:pPr>
        <w:pStyle w:val="Akapitzlist"/>
        <w:numPr>
          <w:ilvl w:val="0"/>
          <w:numId w:val="67"/>
        </w:numPr>
        <w:tabs>
          <w:tab w:val="left" w:pos="0"/>
        </w:tabs>
        <w:autoSpaceDE w:val="0"/>
        <w:autoSpaceDN w:val="0"/>
        <w:adjustRightInd w:val="0"/>
        <w:spacing w:before="0" w:after="120" w:line="240" w:lineRule="exact"/>
        <w:ind w:left="567" w:hanging="567"/>
        <w:contextualSpacing w:val="0"/>
        <w:rPr>
          <w:rFonts w:ascii="Arial" w:eastAsia="Times New Roman" w:hAnsi="Arial" w:cs="Arial"/>
          <w:bCs/>
          <w:kern w:val="28"/>
          <w:lang w:eastAsia="pl-PL"/>
        </w:rPr>
      </w:pPr>
      <w:r w:rsidRPr="003B0DDD">
        <w:rPr>
          <w:rFonts w:ascii="Arial" w:eastAsia="Times New Roman" w:hAnsi="Arial" w:cs="Arial"/>
          <w:bCs/>
          <w:kern w:val="28"/>
          <w:lang w:eastAsia="pl-PL"/>
        </w:rPr>
        <w:t xml:space="preserve">Wskaźnik definiowany jest </w:t>
      </w:r>
      <w:r w:rsidRPr="00F22613">
        <w:rPr>
          <w:rFonts w:ascii="Arial" w:eastAsia="Times New Roman" w:hAnsi="Arial" w:cs="Arial"/>
          <w:bCs/>
          <w:kern w:val="28"/>
          <w:lang w:eastAsia="pl-PL"/>
        </w:rPr>
        <w:t xml:space="preserve">jako </w:t>
      </w:r>
      <w:r w:rsidR="008A2A0E">
        <w:rPr>
          <w:rFonts w:ascii="Arial" w:eastAsia="Times New Roman" w:hAnsi="Arial" w:cs="Arial"/>
          <w:bCs/>
          <w:kern w:val="28"/>
          <w:lang w:eastAsia="pl-PL"/>
        </w:rPr>
        <w:t xml:space="preserve">średnia ważona </w:t>
      </w:r>
      <w:r w:rsidR="00400EA6">
        <w:rPr>
          <w:rFonts w:ascii="Arial" w:eastAsia="Times New Roman" w:hAnsi="Arial" w:cs="Arial"/>
          <w:bCs/>
          <w:kern w:val="28"/>
          <w:lang w:eastAsia="pl-PL"/>
        </w:rPr>
        <w:t xml:space="preserve">maksymalna dopuszczalna prędkość na </w:t>
      </w:r>
      <w:r w:rsidR="008A2A0E">
        <w:rPr>
          <w:rFonts w:ascii="Arial" w:eastAsia="Times New Roman" w:hAnsi="Arial" w:cs="Arial"/>
          <w:bCs/>
          <w:kern w:val="28"/>
          <w:lang w:eastAsia="pl-PL"/>
        </w:rPr>
        <w:t>zarządzanych przez PKP PLK odcinkach linii kolejowych</w:t>
      </w:r>
      <w:r w:rsidR="00400EA6">
        <w:rPr>
          <w:rFonts w:ascii="Arial" w:eastAsia="Times New Roman" w:hAnsi="Arial" w:cs="Arial"/>
          <w:bCs/>
          <w:kern w:val="28"/>
          <w:lang w:eastAsia="pl-PL"/>
        </w:rPr>
        <w:t xml:space="preserve">, wynikająca z </w:t>
      </w:r>
      <w:r w:rsidR="008A2A0E">
        <w:rPr>
          <w:rFonts w:ascii="Arial" w:eastAsia="Times New Roman" w:hAnsi="Arial" w:cs="Arial"/>
          <w:bCs/>
          <w:kern w:val="28"/>
          <w:lang w:eastAsia="pl-PL"/>
        </w:rPr>
        <w:t xml:space="preserve"> ich</w:t>
      </w:r>
      <w:r w:rsidR="00400EA6">
        <w:rPr>
          <w:rFonts w:ascii="Arial" w:eastAsia="Times New Roman" w:hAnsi="Arial" w:cs="Arial"/>
          <w:bCs/>
          <w:kern w:val="28"/>
          <w:lang w:eastAsia="pl-PL"/>
        </w:rPr>
        <w:t xml:space="preserve"> geometrii, stanu nawierzchni i podtorza oraz zainstalowanych urządzeń sterowania ruchem kolejowym, mierzona w km/h</w:t>
      </w:r>
      <w:r w:rsidRPr="00F22613">
        <w:rPr>
          <w:rFonts w:ascii="Arial" w:eastAsia="Times New Roman" w:hAnsi="Arial" w:cs="Arial"/>
          <w:bCs/>
          <w:kern w:val="28"/>
          <w:lang w:eastAsia="pl-PL"/>
        </w:rPr>
        <w:t>;</w:t>
      </w:r>
      <w:r>
        <w:rPr>
          <w:rFonts w:ascii="Arial" w:eastAsia="Times New Roman" w:hAnsi="Arial" w:cs="Arial"/>
          <w:bCs/>
          <w:kern w:val="28"/>
          <w:lang w:eastAsia="pl-PL"/>
        </w:rPr>
        <w:t xml:space="preserve"> </w:t>
      </w:r>
    </w:p>
    <w:p w14:paraId="0ACAFEEF" w14:textId="44CD3267" w:rsidR="00A11AC7" w:rsidRPr="00F22613" w:rsidRDefault="00A11AC7" w:rsidP="004B6125">
      <w:pPr>
        <w:pStyle w:val="Akapitzlist"/>
        <w:numPr>
          <w:ilvl w:val="0"/>
          <w:numId w:val="67"/>
        </w:numPr>
        <w:tabs>
          <w:tab w:val="left" w:pos="0"/>
        </w:tabs>
        <w:autoSpaceDE w:val="0"/>
        <w:autoSpaceDN w:val="0"/>
        <w:adjustRightInd w:val="0"/>
        <w:spacing w:before="0" w:after="120" w:line="240" w:lineRule="exact"/>
        <w:ind w:left="567" w:hanging="567"/>
        <w:contextualSpacing w:val="0"/>
        <w:rPr>
          <w:rFonts w:ascii="Arial" w:eastAsia="Times New Roman" w:hAnsi="Arial" w:cs="Arial"/>
          <w:bCs/>
          <w:kern w:val="28"/>
          <w:lang w:eastAsia="pl-PL"/>
        </w:rPr>
      </w:pPr>
      <w:r w:rsidRPr="00F22613">
        <w:rPr>
          <w:rFonts w:ascii="Arial" w:eastAsia="Times New Roman" w:hAnsi="Arial" w:cs="Arial"/>
          <w:bCs/>
          <w:kern w:val="28"/>
          <w:lang w:eastAsia="pl-PL"/>
        </w:rPr>
        <w:t xml:space="preserve">Wskaźnik wyznaczany jest </w:t>
      </w:r>
      <w:r w:rsidR="00400EA6">
        <w:rPr>
          <w:rFonts w:ascii="Arial" w:eastAsia="Times New Roman" w:hAnsi="Arial" w:cs="Arial"/>
          <w:bCs/>
          <w:kern w:val="28"/>
          <w:lang w:eastAsia="pl-PL"/>
        </w:rPr>
        <w:t xml:space="preserve">w odniesieniu do torów głównych zasadniczych i </w:t>
      </w:r>
      <w:r w:rsidR="00400EA6">
        <w:rPr>
          <w:rFonts w:ascii="Arial" w:eastAsia="Times New Roman" w:hAnsi="Arial" w:cs="Arial"/>
          <w:kern w:val="28"/>
          <w:lang w:eastAsia="pl-PL"/>
        </w:rPr>
        <w:t xml:space="preserve">szlakowych </w:t>
      </w:r>
      <w:r w:rsidR="00A222AC">
        <w:rPr>
          <w:rFonts w:ascii="Arial" w:eastAsia="Times New Roman" w:hAnsi="Arial" w:cs="Arial"/>
          <w:kern w:val="28"/>
          <w:lang w:eastAsia="pl-PL"/>
        </w:rPr>
        <w:t>na liniach kolejowych PKP PLK;</w:t>
      </w:r>
      <w:r w:rsidRPr="00F22613">
        <w:rPr>
          <w:rFonts w:ascii="Arial" w:eastAsia="Times New Roman" w:hAnsi="Arial" w:cs="Arial"/>
          <w:bCs/>
          <w:kern w:val="28"/>
          <w:lang w:eastAsia="pl-PL"/>
        </w:rPr>
        <w:t xml:space="preserve"> </w:t>
      </w:r>
    </w:p>
    <w:p w14:paraId="28A2CA14" w14:textId="77777777" w:rsidR="00A11AC7" w:rsidRPr="009B6B2D" w:rsidRDefault="00A11AC7" w:rsidP="004B6125">
      <w:pPr>
        <w:pStyle w:val="Akapitzlist"/>
        <w:numPr>
          <w:ilvl w:val="0"/>
          <w:numId w:val="67"/>
        </w:numPr>
        <w:tabs>
          <w:tab w:val="left" w:pos="0"/>
        </w:tabs>
        <w:autoSpaceDE w:val="0"/>
        <w:autoSpaceDN w:val="0"/>
        <w:adjustRightInd w:val="0"/>
        <w:spacing w:before="0" w:after="120" w:line="240" w:lineRule="exact"/>
        <w:ind w:left="567" w:hanging="567"/>
        <w:contextualSpacing w:val="0"/>
        <w:rPr>
          <w:rFonts w:ascii="Arial" w:eastAsia="Times New Roman" w:hAnsi="Arial" w:cs="Arial"/>
          <w:bCs/>
          <w:kern w:val="28"/>
          <w:lang w:eastAsia="pl-PL"/>
        </w:rPr>
      </w:pPr>
      <w:r w:rsidRPr="009B6B2D">
        <w:rPr>
          <w:rFonts w:ascii="Arial" w:eastAsia="Times New Roman" w:hAnsi="Arial" w:cs="Arial"/>
          <w:bCs/>
          <w:kern w:val="28"/>
          <w:lang w:eastAsia="pl-PL"/>
        </w:rPr>
        <w:t>Przyjmuje się równoważność roku sprawozdawczego z okresem obowiązywania rocznego rozkładu jazdy pociągów.</w:t>
      </w:r>
    </w:p>
    <w:p w14:paraId="082F1E09" w14:textId="1D2F3CA3" w:rsidR="00A11AC7" w:rsidRDefault="00A11AC7" w:rsidP="004B6125">
      <w:pPr>
        <w:numPr>
          <w:ilvl w:val="0"/>
          <w:numId w:val="65"/>
        </w:numPr>
        <w:spacing w:before="0" w:after="120" w:line="240" w:lineRule="exact"/>
        <w:rPr>
          <w:rFonts w:ascii="Arial" w:hAnsi="Arial" w:cs="Arial"/>
        </w:rPr>
      </w:pPr>
      <w:r w:rsidRPr="009B6B2D">
        <w:rPr>
          <w:rFonts w:ascii="Arial" w:hAnsi="Arial" w:cs="Arial"/>
        </w:rPr>
        <w:t>Źródła danych</w:t>
      </w:r>
    </w:p>
    <w:p w14:paraId="29F71CDC" w14:textId="77777777" w:rsidR="00C01BC8" w:rsidRDefault="00C01BC8" w:rsidP="00C01BC8">
      <w:pPr>
        <w:spacing w:before="0" w:after="120" w:line="240" w:lineRule="exact"/>
        <w:rPr>
          <w:rFonts w:ascii="Arial" w:hAnsi="Arial" w:cs="Arial"/>
          <w:iCs/>
        </w:rPr>
      </w:pPr>
      <w:r w:rsidRPr="00B60E60">
        <w:rPr>
          <w:rFonts w:ascii="Arial" w:hAnsi="Arial" w:cs="Arial"/>
          <w:iCs/>
        </w:rPr>
        <w:t>Wielkości do wyliczenia wskaźnik</w:t>
      </w:r>
      <w:r>
        <w:rPr>
          <w:rFonts w:ascii="Arial" w:hAnsi="Arial" w:cs="Arial"/>
          <w:iCs/>
        </w:rPr>
        <w:t>a</w:t>
      </w:r>
      <w:r w:rsidRPr="00B60E60">
        <w:rPr>
          <w:rFonts w:ascii="Arial" w:hAnsi="Arial" w:cs="Arial"/>
          <w:iCs/>
        </w:rPr>
        <w:t xml:space="preserve"> Zarządca określa </w:t>
      </w:r>
      <w:r>
        <w:rPr>
          <w:rFonts w:ascii="Arial" w:hAnsi="Arial" w:cs="Arial"/>
          <w:iCs/>
        </w:rPr>
        <w:t xml:space="preserve">z </w:t>
      </w:r>
      <w:r w:rsidRPr="00B60E60">
        <w:rPr>
          <w:rFonts w:ascii="Arial" w:hAnsi="Arial" w:cs="Arial"/>
          <w:iCs/>
        </w:rPr>
        <w:t>bazy POS (Prowadzenie Opisu Sieci)</w:t>
      </w:r>
      <w:r>
        <w:rPr>
          <w:rFonts w:ascii="Arial" w:hAnsi="Arial" w:cs="Arial"/>
          <w:iCs/>
        </w:rPr>
        <w:t>.</w:t>
      </w:r>
    </w:p>
    <w:p w14:paraId="1EF96680" w14:textId="77777777" w:rsidR="00A11AC7" w:rsidRPr="009B6B2D" w:rsidRDefault="00A11AC7" w:rsidP="004B6125">
      <w:pPr>
        <w:numPr>
          <w:ilvl w:val="0"/>
          <w:numId w:val="65"/>
        </w:numPr>
        <w:spacing w:before="0" w:after="120" w:line="240" w:lineRule="exact"/>
        <w:rPr>
          <w:rFonts w:ascii="Arial" w:hAnsi="Arial" w:cs="Arial"/>
        </w:rPr>
      </w:pPr>
      <w:r w:rsidRPr="009B6B2D">
        <w:rPr>
          <w:rFonts w:ascii="Arial" w:hAnsi="Arial" w:cs="Arial"/>
        </w:rPr>
        <w:t>Wartość oczekiwana</w:t>
      </w:r>
    </w:p>
    <w:p w14:paraId="60DDEC74" w14:textId="77777777" w:rsidR="00A11AC7" w:rsidRPr="007B50F4" w:rsidRDefault="00A11AC7" w:rsidP="004B6125">
      <w:pPr>
        <w:pStyle w:val="Akapitzlist"/>
        <w:numPr>
          <w:ilvl w:val="1"/>
          <w:numId w:val="68"/>
        </w:numPr>
        <w:tabs>
          <w:tab w:val="left" w:pos="0"/>
        </w:tabs>
        <w:autoSpaceDE w:val="0"/>
        <w:autoSpaceDN w:val="0"/>
        <w:adjustRightInd w:val="0"/>
        <w:spacing w:before="0" w:after="120" w:line="240" w:lineRule="exact"/>
        <w:ind w:left="567" w:hanging="567"/>
        <w:contextualSpacing w:val="0"/>
        <w:rPr>
          <w:rFonts w:ascii="Arial" w:eastAsia="Times New Roman" w:hAnsi="Arial" w:cs="Arial"/>
          <w:bCs/>
          <w:kern w:val="28"/>
          <w:lang w:eastAsia="pl-PL"/>
        </w:rPr>
      </w:pPr>
      <w:r>
        <w:rPr>
          <w:rFonts w:ascii="Arial" w:eastAsia="Times New Roman" w:hAnsi="Arial" w:cs="Arial"/>
          <w:bCs/>
          <w:kern w:val="28"/>
          <w:lang w:eastAsia="pl-PL"/>
        </w:rPr>
        <w:t>W</w:t>
      </w:r>
      <w:r w:rsidRPr="007B50F4">
        <w:rPr>
          <w:rFonts w:ascii="Arial" w:eastAsia="Times New Roman" w:hAnsi="Arial" w:cs="Arial"/>
          <w:bCs/>
          <w:kern w:val="28"/>
          <w:lang w:eastAsia="pl-PL"/>
        </w:rPr>
        <w:t>skaźnik podlega monitorowaniu w cyklu rocznym,</w:t>
      </w:r>
      <w:r>
        <w:rPr>
          <w:rFonts w:ascii="Arial" w:eastAsia="Times New Roman" w:hAnsi="Arial" w:cs="Arial"/>
          <w:bCs/>
          <w:kern w:val="28"/>
          <w:lang w:eastAsia="pl-PL"/>
        </w:rPr>
        <w:t xml:space="preserve"> z zastrzeżeniem pkt. 3.</w:t>
      </w:r>
      <w:r w:rsidRPr="007B50F4">
        <w:rPr>
          <w:rFonts w:ascii="Arial" w:eastAsia="Times New Roman" w:hAnsi="Arial" w:cs="Arial"/>
          <w:bCs/>
          <w:kern w:val="28"/>
          <w:lang w:eastAsia="pl-PL"/>
        </w:rPr>
        <w:t xml:space="preserve">, </w:t>
      </w:r>
    </w:p>
    <w:p w14:paraId="3CC50192" w14:textId="77777777" w:rsidR="00A11AC7" w:rsidRPr="006E3A87" w:rsidRDefault="00A11AC7" w:rsidP="004B6125">
      <w:pPr>
        <w:pStyle w:val="Akapitzlist"/>
        <w:numPr>
          <w:ilvl w:val="1"/>
          <w:numId w:val="68"/>
        </w:numPr>
        <w:tabs>
          <w:tab w:val="left" w:pos="0"/>
        </w:tabs>
        <w:autoSpaceDE w:val="0"/>
        <w:autoSpaceDN w:val="0"/>
        <w:adjustRightInd w:val="0"/>
        <w:spacing w:before="0" w:after="120" w:line="240" w:lineRule="exact"/>
        <w:ind w:left="567" w:hanging="567"/>
        <w:contextualSpacing w:val="0"/>
        <w:rPr>
          <w:rFonts w:ascii="Arial" w:eastAsia="Times New Roman" w:hAnsi="Arial" w:cs="Arial"/>
          <w:bCs/>
          <w:kern w:val="28"/>
          <w:lang w:eastAsia="pl-PL"/>
        </w:rPr>
      </w:pPr>
      <w:r>
        <w:rPr>
          <w:rFonts w:ascii="Arial" w:eastAsia="Times New Roman" w:hAnsi="Arial" w:cs="Arial"/>
          <w:bCs/>
          <w:kern w:val="28"/>
          <w:lang w:eastAsia="pl-PL"/>
        </w:rPr>
        <w:t>Zarządca zobowiązany jest zapewnić uzyskanie następujących wartości wskaźnika w </w:t>
      </w:r>
      <w:r w:rsidRPr="006C1545">
        <w:rPr>
          <w:rFonts w:ascii="Arial" w:eastAsia="Times New Roman" w:hAnsi="Arial" w:cs="Arial"/>
          <w:bCs/>
          <w:kern w:val="28"/>
          <w:lang w:eastAsia="pl-PL"/>
        </w:rPr>
        <w:t>poszczególnych latach obowiązywania Umowy:</w:t>
      </w:r>
    </w:p>
    <w:p w14:paraId="6CDA194D" w14:textId="77777777" w:rsidR="00A11AC7" w:rsidRDefault="00A11AC7" w:rsidP="00A11AC7">
      <w:pPr>
        <w:rPr>
          <w:rFonts w:ascii="Arial" w:eastAsia="Times New Roman" w:hAnsi="Arial" w:cs="Arial"/>
          <w:kern w:val="28"/>
          <w:lang w:eastAsia="pl-PL"/>
        </w:rPr>
      </w:pPr>
    </w:p>
    <w:tbl>
      <w:tblPr>
        <w:tblW w:w="5053" w:type="pct"/>
        <w:tblInd w:w="-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1"/>
        <w:gridCol w:w="2947"/>
        <w:gridCol w:w="1104"/>
        <w:gridCol w:w="983"/>
        <w:gridCol w:w="1106"/>
        <w:gridCol w:w="1106"/>
        <w:gridCol w:w="1104"/>
      </w:tblGrid>
      <w:tr w:rsidR="00A11AC7" w:rsidRPr="00A222AC" w14:paraId="2ED3BA4B" w14:textId="77777777" w:rsidTr="003542CE">
        <w:tc>
          <w:tcPr>
            <w:tcW w:w="507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0981F5" w14:textId="77777777" w:rsidR="00A11AC7" w:rsidRPr="009B4336" w:rsidRDefault="00A11AC7" w:rsidP="003542CE">
            <w:pPr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9B4336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Numer wskaźnika</w:t>
            </w:r>
          </w:p>
        </w:tc>
        <w:tc>
          <w:tcPr>
            <w:tcW w:w="158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CB4588" w14:textId="77777777" w:rsidR="00A11AC7" w:rsidRPr="009B4336" w:rsidRDefault="00A11AC7" w:rsidP="003542CE">
            <w:pP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9B4336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Wskaźnik [km/h]</w:t>
            </w:r>
          </w:p>
        </w:tc>
        <w:tc>
          <w:tcPr>
            <w:tcW w:w="2907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374EB8" w14:textId="77777777" w:rsidR="00A11AC7" w:rsidRPr="009B4336" w:rsidRDefault="00A11AC7" w:rsidP="003542CE">
            <w:pPr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9B4336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Oczekiwana wartość wskaźnika w latach</w:t>
            </w:r>
          </w:p>
        </w:tc>
      </w:tr>
      <w:tr w:rsidR="00A11AC7" w:rsidRPr="00A222AC" w14:paraId="44AE5320" w14:textId="77777777" w:rsidTr="003542CE">
        <w:tc>
          <w:tcPr>
            <w:tcW w:w="507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B9E93BC" w14:textId="77777777" w:rsidR="00A11AC7" w:rsidRPr="009B4336" w:rsidRDefault="00A11AC7" w:rsidP="003542CE">
            <w:pP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</w:p>
        </w:tc>
        <w:tc>
          <w:tcPr>
            <w:tcW w:w="158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964785" w14:textId="77777777" w:rsidR="00A11AC7" w:rsidRPr="009B4336" w:rsidRDefault="00A11AC7" w:rsidP="003542CE">
            <w:pP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42AA4E" w14:textId="77777777" w:rsidR="00A11AC7" w:rsidRPr="009B4336" w:rsidRDefault="00A11AC7" w:rsidP="003542CE">
            <w:pPr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9B4336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2024</w:t>
            </w: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8C6F3E" w14:textId="77777777" w:rsidR="00A11AC7" w:rsidRPr="009B4336" w:rsidRDefault="00A11AC7" w:rsidP="003542CE">
            <w:pPr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9B4336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2025</w:t>
            </w:r>
          </w:p>
        </w:tc>
        <w:tc>
          <w:tcPr>
            <w:tcW w:w="5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F946F7F" w14:textId="77777777" w:rsidR="00A11AC7" w:rsidRPr="009B4336" w:rsidRDefault="00A11AC7" w:rsidP="003542CE">
            <w:pPr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9B4336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2026</w:t>
            </w:r>
          </w:p>
        </w:tc>
        <w:tc>
          <w:tcPr>
            <w:tcW w:w="5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C862A0A" w14:textId="77777777" w:rsidR="00A11AC7" w:rsidRPr="009B4336" w:rsidRDefault="00A11AC7" w:rsidP="003542CE">
            <w:pPr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9B4336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2027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2077F60" w14:textId="77777777" w:rsidR="00A11AC7" w:rsidRPr="009B4336" w:rsidRDefault="00A11AC7" w:rsidP="003542CE">
            <w:pPr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9B4336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2028</w:t>
            </w:r>
          </w:p>
        </w:tc>
      </w:tr>
      <w:tr w:rsidR="00A11AC7" w:rsidRPr="00A222AC" w14:paraId="69CF1D25" w14:textId="77777777" w:rsidTr="003542CE">
        <w:tc>
          <w:tcPr>
            <w:tcW w:w="5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B7D6E0" w14:textId="03561689" w:rsidR="00A11AC7" w:rsidRPr="009B4336" w:rsidRDefault="00A3620B" w:rsidP="003542CE">
            <w:pPr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1</w:t>
            </w:r>
            <w:r w:rsidR="005B2A6D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BB50EE" w14:textId="0F1D748C" w:rsidR="00A11AC7" w:rsidRPr="009B4336" w:rsidRDefault="00A11AC7" w:rsidP="003542CE">
            <w:pPr>
              <w:spacing w:before="60" w:after="60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9B4336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 xml:space="preserve">Średnia </w:t>
            </w:r>
            <w:r w:rsidR="009B4336" w:rsidRPr="009B4336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 xml:space="preserve">ważona </w:t>
            </w:r>
            <w:r w:rsidRPr="009B4336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 xml:space="preserve">prędkość </w:t>
            </w:r>
            <w:r w:rsidR="009B4336" w:rsidRPr="009B4336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 xml:space="preserve">drogowa </w:t>
            </w:r>
            <w:r w:rsidR="009B4336" w:rsidRPr="009B4336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br/>
              <w:t xml:space="preserve">w torach głównych zasadniczych </w:t>
            </w:r>
            <w:r w:rsidR="009B4336" w:rsidRPr="009B4336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br/>
              <w:t>i szlakowych na liniach kolejowych, zarządzanych przez PKP PLK wg stanu na dzień 31 grudnia każdego roku</w:t>
            </w:r>
          </w:p>
        </w:tc>
        <w:tc>
          <w:tcPr>
            <w:tcW w:w="5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C702F" w14:textId="782FC8B5" w:rsidR="00A11AC7" w:rsidRPr="009B4336" w:rsidRDefault="009B4336" w:rsidP="003542CE">
            <w:pPr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9B4336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95,5</w:t>
            </w: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089DFA" w14:textId="215B5B49" w:rsidR="00A11AC7" w:rsidRPr="009B4336" w:rsidRDefault="009B4336" w:rsidP="003542CE">
            <w:pPr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9B4336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96</w:t>
            </w:r>
          </w:p>
        </w:tc>
        <w:tc>
          <w:tcPr>
            <w:tcW w:w="5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1A17707" w14:textId="3BF5BFA7" w:rsidR="00A11AC7" w:rsidRPr="009B4336" w:rsidRDefault="00A11AC7" w:rsidP="007053FA">
            <w:pPr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9B4336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9</w:t>
            </w:r>
            <w:r w:rsidR="009B4336" w:rsidRPr="009B4336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6,5</w:t>
            </w:r>
          </w:p>
        </w:tc>
        <w:tc>
          <w:tcPr>
            <w:tcW w:w="5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A604772" w14:textId="7A55BF12" w:rsidR="00A11AC7" w:rsidRPr="009B4336" w:rsidRDefault="00A11AC7" w:rsidP="007053FA">
            <w:pPr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9B4336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9</w:t>
            </w:r>
            <w:r w:rsidR="009B4336" w:rsidRPr="009B4336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7,25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8A7065E" w14:textId="77777777" w:rsidR="009B4336" w:rsidRPr="009B4336" w:rsidRDefault="009B4336" w:rsidP="003542CE">
            <w:pPr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</w:p>
          <w:p w14:paraId="3AA1BCA7" w14:textId="2D7ED7E0" w:rsidR="00A11AC7" w:rsidRPr="009B4336" w:rsidRDefault="00A11AC7" w:rsidP="007053FA">
            <w:pPr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9B4336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9</w:t>
            </w:r>
            <w:r w:rsidR="009B4336" w:rsidRPr="009B4336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8</w:t>
            </w:r>
          </w:p>
        </w:tc>
      </w:tr>
    </w:tbl>
    <w:p w14:paraId="43399498" w14:textId="4FFFA7F0" w:rsidR="00A11AC7" w:rsidRPr="00A222AC" w:rsidRDefault="00A11AC7" w:rsidP="00FA50F9">
      <w:pPr>
        <w:pStyle w:val="Akapitzlist"/>
        <w:tabs>
          <w:tab w:val="left" w:pos="0"/>
        </w:tabs>
        <w:autoSpaceDE w:val="0"/>
        <w:autoSpaceDN w:val="0"/>
        <w:adjustRightInd w:val="0"/>
        <w:spacing w:before="480" w:after="480"/>
        <w:ind w:left="502"/>
        <w:contextualSpacing w:val="0"/>
        <w:jc w:val="left"/>
        <w:rPr>
          <w:rFonts w:ascii="Arial" w:eastAsia="Times New Roman" w:hAnsi="Arial" w:cs="Arial"/>
          <w:kern w:val="28"/>
          <w:highlight w:val="yellow"/>
          <w:lang w:eastAsia="pl-PL"/>
        </w:rPr>
      </w:pPr>
      <w:r w:rsidRPr="00A222AC">
        <w:rPr>
          <w:rFonts w:ascii="Arial" w:eastAsia="Times New Roman" w:hAnsi="Arial" w:cs="Arial"/>
          <w:bCs/>
          <w:kern w:val="28"/>
          <w:highlight w:val="yellow"/>
          <w:lang w:eastAsia="pl-PL"/>
        </w:rPr>
        <w:br w:type="page"/>
      </w:r>
    </w:p>
    <w:p w14:paraId="36C7716A" w14:textId="24515AC1" w:rsidR="009F3437" w:rsidRPr="0018035E" w:rsidRDefault="000A45E1" w:rsidP="004B6125">
      <w:pPr>
        <w:pStyle w:val="Akapitzlist"/>
        <w:numPr>
          <w:ilvl w:val="0"/>
          <w:numId w:val="70"/>
        </w:numPr>
        <w:tabs>
          <w:tab w:val="left" w:pos="0"/>
        </w:tabs>
        <w:autoSpaceDE w:val="0"/>
        <w:autoSpaceDN w:val="0"/>
        <w:adjustRightInd w:val="0"/>
        <w:spacing w:before="480" w:after="480"/>
        <w:contextualSpacing w:val="0"/>
        <w:jc w:val="left"/>
        <w:rPr>
          <w:rFonts w:ascii="Arial" w:eastAsia="Times New Roman" w:hAnsi="Arial" w:cs="Arial"/>
          <w:kern w:val="28"/>
          <w:lang w:eastAsia="pl-PL"/>
        </w:rPr>
      </w:pPr>
      <w:r w:rsidRPr="0018035E">
        <w:rPr>
          <w:rFonts w:ascii="Arial Black" w:eastAsia="Times New Roman" w:hAnsi="Arial Black" w:cs="Arial"/>
          <w:bCs/>
          <w:kern w:val="28"/>
          <w:sz w:val="28"/>
          <w:szCs w:val="28"/>
          <w:u w:val="single"/>
        </w:rPr>
        <w:lastRenderedPageBreak/>
        <w:t>Punktualność K</w:t>
      </w:r>
      <w:r w:rsidR="009F3437" w:rsidRPr="0018035E">
        <w:rPr>
          <w:rFonts w:ascii="Arial Black" w:eastAsia="Times New Roman" w:hAnsi="Arial Black" w:cs="Arial"/>
          <w:bCs/>
          <w:kern w:val="28"/>
          <w:sz w:val="28"/>
          <w:szCs w:val="28"/>
          <w:u w:val="single"/>
        </w:rPr>
        <w:t xml:space="preserve">walifikowana </w:t>
      </w:r>
      <w:r w:rsidRPr="0018035E">
        <w:rPr>
          <w:rFonts w:ascii="Arial Black" w:eastAsia="Times New Roman" w:hAnsi="Arial Black" w:cs="Arial"/>
          <w:bCs/>
          <w:kern w:val="28"/>
          <w:sz w:val="28"/>
          <w:szCs w:val="28"/>
          <w:u w:val="single"/>
        </w:rPr>
        <w:t>P</w:t>
      </w:r>
      <w:r w:rsidR="009F3437" w:rsidRPr="0018035E">
        <w:rPr>
          <w:rFonts w:ascii="Arial Black" w:eastAsia="Times New Roman" w:hAnsi="Arial Black" w:cs="Arial"/>
          <w:bCs/>
          <w:kern w:val="28"/>
          <w:sz w:val="28"/>
          <w:szCs w:val="28"/>
          <w:u w:val="single"/>
        </w:rPr>
        <w:t>ociągów</w:t>
      </w:r>
    </w:p>
    <w:p w14:paraId="1C56CBD3" w14:textId="77777777" w:rsidR="00D05B5D" w:rsidRPr="0018035E" w:rsidRDefault="00D05B5D" w:rsidP="004B6125">
      <w:pPr>
        <w:numPr>
          <w:ilvl w:val="0"/>
          <w:numId w:val="13"/>
        </w:numPr>
        <w:spacing w:before="0" w:after="120" w:line="240" w:lineRule="exact"/>
        <w:rPr>
          <w:rFonts w:ascii="Arial" w:hAnsi="Arial" w:cs="Arial"/>
        </w:rPr>
      </w:pPr>
      <w:r w:rsidRPr="0018035E">
        <w:rPr>
          <w:rFonts w:ascii="Arial" w:hAnsi="Arial" w:cs="Arial"/>
        </w:rPr>
        <w:t>Nazwa</w:t>
      </w:r>
    </w:p>
    <w:p w14:paraId="48D61433" w14:textId="18A5A278" w:rsidR="00D05B5D" w:rsidRPr="0018035E" w:rsidRDefault="003F6202" w:rsidP="002E36C2">
      <w:pPr>
        <w:pStyle w:val="Akapitzlist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before="0" w:after="120" w:line="240" w:lineRule="exact"/>
        <w:contextualSpacing w:val="0"/>
        <w:rPr>
          <w:rFonts w:ascii="Arial" w:eastAsia="Times New Roman" w:hAnsi="Arial" w:cs="Arial"/>
          <w:kern w:val="28"/>
          <w:lang w:eastAsia="pl-PL"/>
        </w:rPr>
      </w:pPr>
      <w:r w:rsidRPr="0018035E">
        <w:rPr>
          <w:rFonts w:ascii="Arial" w:eastAsia="Times New Roman" w:hAnsi="Arial" w:cs="Arial"/>
          <w:kern w:val="28"/>
          <w:lang w:eastAsia="pl-PL"/>
        </w:rPr>
        <w:t>„</w:t>
      </w:r>
      <w:r w:rsidR="00D05B5D" w:rsidRPr="0018035E">
        <w:rPr>
          <w:rFonts w:ascii="Arial" w:eastAsia="Times New Roman" w:hAnsi="Arial" w:cs="Arial"/>
          <w:kern w:val="28"/>
          <w:lang w:eastAsia="pl-PL"/>
        </w:rPr>
        <w:t>Punktualność kwalifikowana pociągów pasażerskich</w:t>
      </w:r>
      <w:r w:rsidRPr="0018035E">
        <w:rPr>
          <w:rFonts w:ascii="Arial" w:eastAsia="Times New Roman" w:hAnsi="Arial" w:cs="Arial"/>
          <w:kern w:val="28"/>
          <w:lang w:eastAsia="pl-PL"/>
        </w:rPr>
        <w:t xml:space="preserve">” </w:t>
      </w:r>
      <w:r w:rsidRPr="0018035E">
        <w:rPr>
          <w:rFonts w:ascii="Arial" w:eastAsia="Times New Roman" w:hAnsi="Arial" w:cs="Arial"/>
          <w:b/>
          <w:kern w:val="28"/>
          <w:lang w:eastAsia="pl-PL"/>
        </w:rPr>
        <w:t>Wskaźnik obligatoryjny</w:t>
      </w:r>
      <w:r w:rsidR="000F0C91">
        <w:rPr>
          <w:rFonts w:ascii="Arial" w:eastAsia="Times New Roman" w:hAnsi="Arial" w:cs="Arial"/>
          <w:b/>
          <w:kern w:val="28"/>
          <w:lang w:eastAsia="pl-PL"/>
        </w:rPr>
        <w:t xml:space="preserve">. Wskaźnik uzupełniający monitorowania </w:t>
      </w:r>
      <w:r w:rsidR="004B7743">
        <w:rPr>
          <w:rFonts w:ascii="Arial" w:eastAsia="Times New Roman" w:hAnsi="Arial" w:cs="Arial"/>
          <w:b/>
          <w:kern w:val="28"/>
          <w:lang w:eastAsia="pl-PL"/>
        </w:rPr>
        <w:t>realizacji Programu</w:t>
      </w:r>
    </w:p>
    <w:p w14:paraId="57D1CB5B" w14:textId="04D03F61" w:rsidR="00D05B5D" w:rsidRPr="0018035E" w:rsidRDefault="003F6202" w:rsidP="002E36C2">
      <w:pPr>
        <w:pStyle w:val="Akapitzlist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before="0" w:after="120" w:line="240" w:lineRule="exact"/>
        <w:contextualSpacing w:val="0"/>
        <w:rPr>
          <w:rFonts w:ascii="Arial" w:eastAsia="Times New Roman" w:hAnsi="Arial" w:cs="Arial"/>
          <w:bCs/>
          <w:kern w:val="28"/>
          <w:lang w:eastAsia="pl-PL"/>
        </w:rPr>
      </w:pPr>
      <w:r w:rsidRPr="0018035E">
        <w:rPr>
          <w:rFonts w:ascii="Arial" w:eastAsia="Times New Roman" w:hAnsi="Arial" w:cs="Arial"/>
          <w:kern w:val="28"/>
          <w:lang w:eastAsia="pl-PL"/>
        </w:rPr>
        <w:t>„</w:t>
      </w:r>
      <w:r w:rsidR="00D05B5D" w:rsidRPr="0018035E">
        <w:rPr>
          <w:rFonts w:ascii="Arial" w:eastAsia="Times New Roman" w:hAnsi="Arial" w:cs="Arial"/>
          <w:kern w:val="28"/>
          <w:lang w:eastAsia="pl-PL"/>
        </w:rPr>
        <w:t>Punktualność kwalifikowana pociągów towarowych</w:t>
      </w:r>
      <w:r w:rsidRPr="0018035E">
        <w:rPr>
          <w:rFonts w:ascii="Arial" w:eastAsia="Times New Roman" w:hAnsi="Arial" w:cs="Arial"/>
          <w:kern w:val="28"/>
          <w:lang w:eastAsia="pl-PL"/>
        </w:rPr>
        <w:t xml:space="preserve">” </w:t>
      </w:r>
      <w:r w:rsidRPr="0018035E">
        <w:rPr>
          <w:rFonts w:ascii="Arial" w:eastAsia="Times New Roman" w:hAnsi="Arial" w:cs="Arial"/>
          <w:b/>
          <w:kern w:val="28"/>
          <w:lang w:eastAsia="pl-PL"/>
        </w:rPr>
        <w:t>Wskaźnik obligatoryjny</w:t>
      </w:r>
      <w:r w:rsidR="004B7743">
        <w:rPr>
          <w:rFonts w:ascii="Arial" w:eastAsia="Times New Roman" w:hAnsi="Arial" w:cs="Arial"/>
          <w:b/>
          <w:kern w:val="28"/>
          <w:lang w:eastAsia="pl-PL"/>
        </w:rPr>
        <w:t xml:space="preserve">. </w:t>
      </w:r>
      <w:bookmarkStart w:id="12" w:name="_Hlk139876048"/>
      <w:r w:rsidR="004B7743">
        <w:rPr>
          <w:rFonts w:ascii="Arial" w:eastAsia="Times New Roman" w:hAnsi="Arial" w:cs="Arial"/>
          <w:b/>
          <w:kern w:val="28"/>
          <w:lang w:eastAsia="pl-PL"/>
        </w:rPr>
        <w:t>Wskaźnik uzupełniający monitorowania realizacji Programu</w:t>
      </w:r>
      <w:bookmarkEnd w:id="12"/>
    </w:p>
    <w:p w14:paraId="2673524E" w14:textId="77777777" w:rsidR="009F3437" w:rsidRPr="0018035E" w:rsidRDefault="009F3437" w:rsidP="004B6125">
      <w:pPr>
        <w:numPr>
          <w:ilvl w:val="0"/>
          <w:numId w:val="13"/>
        </w:numPr>
        <w:spacing w:before="0" w:after="120" w:line="240" w:lineRule="exact"/>
        <w:rPr>
          <w:rFonts w:ascii="Arial" w:hAnsi="Arial" w:cs="Arial"/>
        </w:rPr>
      </w:pPr>
      <w:r w:rsidRPr="0018035E">
        <w:rPr>
          <w:rFonts w:ascii="Arial" w:hAnsi="Arial" w:cs="Arial"/>
        </w:rPr>
        <w:t>Definicja</w:t>
      </w:r>
    </w:p>
    <w:p w14:paraId="3129318F" w14:textId="60512A61" w:rsidR="009F3437" w:rsidRPr="0018035E" w:rsidRDefault="009F3437" w:rsidP="004B6125">
      <w:pPr>
        <w:pStyle w:val="Akapitzlist"/>
        <w:numPr>
          <w:ilvl w:val="0"/>
          <w:numId w:val="14"/>
        </w:numPr>
        <w:tabs>
          <w:tab w:val="left" w:pos="0"/>
        </w:tabs>
        <w:autoSpaceDE w:val="0"/>
        <w:autoSpaceDN w:val="0"/>
        <w:adjustRightInd w:val="0"/>
        <w:spacing w:before="0" w:after="120" w:line="240" w:lineRule="exact"/>
        <w:ind w:left="567" w:hanging="567"/>
        <w:contextualSpacing w:val="0"/>
        <w:rPr>
          <w:rFonts w:ascii="Arial" w:eastAsia="Times New Roman" w:hAnsi="Arial" w:cs="Arial"/>
          <w:bCs/>
          <w:kern w:val="28"/>
          <w:lang w:eastAsia="pl-PL"/>
        </w:rPr>
      </w:pPr>
      <w:r w:rsidRPr="0018035E">
        <w:rPr>
          <w:rFonts w:ascii="Arial" w:eastAsia="Times New Roman" w:hAnsi="Arial" w:cs="Arial"/>
          <w:bCs/>
          <w:kern w:val="28"/>
          <w:lang w:eastAsia="pl-PL"/>
        </w:rPr>
        <w:t>Punktualność kwalifikowana</w:t>
      </w:r>
      <w:r w:rsidR="00C4443B" w:rsidRPr="0018035E">
        <w:rPr>
          <w:rFonts w:ascii="Arial" w:eastAsia="Times New Roman" w:hAnsi="Arial" w:cs="Arial"/>
          <w:bCs/>
          <w:kern w:val="28"/>
          <w:lang w:eastAsia="pl-PL"/>
        </w:rPr>
        <w:t xml:space="preserve"> </w:t>
      </w:r>
      <w:r w:rsidR="0010634D" w:rsidRPr="0018035E">
        <w:rPr>
          <w:rFonts w:ascii="Arial" w:eastAsia="Times New Roman" w:hAnsi="Arial" w:cs="Arial"/>
          <w:bCs/>
          <w:kern w:val="28"/>
          <w:lang w:eastAsia="pl-PL"/>
        </w:rPr>
        <w:t xml:space="preserve">- </w:t>
      </w:r>
      <w:r w:rsidR="00B37438" w:rsidRPr="0018035E">
        <w:rPr>
          <w:rFonts w:ascii="Arial" w:eastAsia="Times New Roman" w:hAnsi="Arial" w:cs="Arial"/>
          <w:bCs/>
          <w:kern w:val="28"/>
          <w:lang w:eastAsia="pl-PL"/>
        </w:rPr>
        <w:t xml:space="preserve">wskaźnik określający procentowy udział liczby pociągów, które kursowały punktualnie i bez opóźnień </w:t>
      </w:r>
      <w:r w:rsidR="008C3F26" w:rsidRPr="0018035E">
        <w:rPr>
          <w:rFonts w:ascii="Arial" w:eastAsia="Times New Roman" w:hAnsi="Arial" w:cs="Arial"/>
          <w:kern w:val="28"/>
          <w:lang w:eastAsia="pl-PL"/>
        </w:rPr>
        <w:t>z przyczyn leżących po stronie</w:t>
      </w:r>
      <w:r w:rsidR="008C3F26" w:rsidRPr="0018035E" w:rsidDel="008C3F26">
        <w:rPr>
          <w:rFonts w:ascii="Arial" w:eastAsia="Times New Roman" w:hAnsi="Arial" w:cs="Arial"/>
          <w:bCs/>
          <w:kern w:val="28"/>
          <w:lang w:eastAsia="pl-PL"/>
        </w:rPr>
        <w:t xml:space="preserve"> </w:t>
      </w:r>
      <w:r w:rsidR="00B37438" w:rsidRPr="0018035E">
        <w:rPr>
          <w:rFonts w:ascii="Arial" w:eastAsia="Times New Roman" w:hAnsi="Arial" w:cs="Arial"/>
          <w:bCs/>
          <w:kern w:val="28"/>
          <w:lang w:eastAsia="pl-PL"/>
        </w:rPr>
        <w:t>Zarządcy</w:t>
      </w:r>
      <w:r w:rsidRPr="0018035E">
        <w:rPr>
          <w:rFonts w:ascii="Arial" w:eastAsia="Times New Roman" w:hAnsi="Arial" w:cs="Arial"/>
          <w:bCs/>
          <w:kern w:val="28"/>
          <w:lang w:eastAsia="pl-PL"/>
        </w:rPr>
        <w:t>;</w:t>
      </w:r>
    </w:p>
    <w:p w14:paraId="145F0FC5" w14:textId="77777777" w:rsidR="00C4443B" w:rsidRPr="0018035E" w:rsidRDefault="009F3437" w:rsidP="004B6125">
      <w:pPr>
        <w:pStyle w:val="Akapitzlist"/>
        <w:numPr>
          <w:ilvl w:val="0"/>
          <w:numId w:val="14"/>
        </w:numPr>
        <w:tabs>
          <w:tab w:val="left" w:pos="0"/>
        </w:tabs>
        <w:autoSpaceDE w:val="0"/>
        <w:autoSpaceDN w:val="0"/>
        <w:adjustRightInd w:val="0"/>
        <w:spacing w:before="0" w:after="120" w:line="240" w:lineRule="exact"/>
        <w:ind w:left="567" w:hanging="567"/>
        <w:contextualSpacing w:val="0"/>
        <w:rPr>
          <w:rFonts w:ascii="Arial" w:eastAsia="Times New Roman" w:hAnsi="Arial" w:cs="Arial"/>
          <w:bCs/>
          <w:kern w:val="28"/>
          <w:lang w:eastAsia="pl-PL"/>
        </w:rPr>
      </w:pPr>
      <w:r w:rsidRPr="0018035E">
        <w:rPr>
          <w:rFonts w:ascii="Arial" w:eastAsia="Times New Roman" w:hAnsi="Arial" w:cs="Arial"/>
          <w:bCs/>
          <w:kern w:val="28"/>
          <w:lang w:eastAsia="pl-PL"/>
        </w:rPr>
        <w:t>Wskaźnik wyznaczany jest dla wszystkich</w:t>
      </w:r>
      <w:r w:rsidR="00C4443B" w:rsidRPr="0018035E">
        <w:rPr>
          <w:rFonts w:ascii="Arial" w:eastAsia="Times New Roman" w:hAnsi="Arial" w:cs="Arial"/>
          <w:bCs/>
          <w:kern w:val="28"/>
          <w:lang w:eastAsia="pl-PL"/>
        </w:rPr>
        <w:t xml:space="preserve"> kursujących</w:t>
      </w:r>
      <w:r w:rsidRPr="0018035E">
        <w:rPr>
          <w:rFonts w:ascii="Arial" w:eastAsia="Times New Roman" w:hAnsi="Arial" w:cs="Arial"/>
          <w:bCs/>
          <w:kern w:val="28"/>
          <w:lang w:eastAsia="pl-PL"/>
        </w:rPr>
        <w:t xml:space="preserve"> pociągów, oddzielnie dla pociągów pasażerskich i pociągów towarowych;</w:t>
      </w:r>
    </w:p>
    <w:p w14:paraId="1DECC3B9" w14:textId="77777777" w:rsidR="00C4443B" w:rsidRPr="0018035E" w:rsidRDefault="00C4443B" w:rsidP="004B6125">
      <w:pPr>
        <w:pStyle w:val="Akapitzlist"/>
        <w:numPr>
          <w:ilvl w:val="0"/>
          <w:numId w:val="14"/>
        </w:numPr>
        <w:tabs>
          <w:tab w:val="left" w:pos="0"/>
        </w:tabs>
        <w:autoSpaceDE w:val="0"/>
        <w:autoSpaceDN w:val="0"/>
        <w:adjustRightInd w:val="0"/>
        <w:spacing w:before="0" w:after="120" w:line="240" w:lineRule="exact"/>
        <w:ind w:left="567" w:hanging="567"/>
        <w:contextualSpacing w:val="0"/>
        <w:rPr>
          <w:rFonts w:ascii="Arial" w:eastAsia="Times New Roman" w:hAnsi="Arial" w:cs="Arial"/>
          <w:bCs/>
          <w:kern w:val="28"/>
          <w:lang w:eastAsia="pl-PL"/>
        </w:rPr>
      </w:pPr>
      <w:r w:rsidRPr="0018035E">
        <w:rPr>
          <w:rFonts w:ascii="Arial" w:eastAsia="Times New Roman" w:hAnsi="Arial" w:cs="Arial"/>
          <w:bCs/>
          <w:kern w:val="28"/>
          <w:lang w:eastAsia="pl-PL"/>
        </w:rPr>
        <w:t>Punktualność Pociągów Kwalifikowaną wylicza się w sposób następujący:</w:t>
      </w:r>
    </w:p>
    <w:p w14:paraId="1F1D4ACE" w14:textId="77777777" w:rsidR="00C4443B" w:rsidRPr="0018035E" w:rsidRDefault="00C4443B" w:rsidP="00091F68">
      <w:pPr>
        <w:pStyle w:val="Akapitzlist"/>
        <w:tabs>
          <w:tab w:val="left" w:pos="0"/>
        </w:tabs>
        <w:autoSpaceDE w:val="0"/>
        <w:autoSpaceDN w:val="0"/>
        <w:adjustRightInd w:val="0"/>
        <w:spacing w:before="480"/>
        <w:ind w:left="1418"/>
        <w:rPr>
          <w:rFonts w:ascii="Arial" w:eastAsia="Times New Roman" w:hAnsi="Arial" w:cs="Arial"/>
          <w:bCs/>
          <w:kern w:val="28"/>
          <w:lang w:eastAsia="pl-PL"/>
        </w:rPr>
      </w:pPr>
    </w:p>
    <w:tbl>
      <w:tblPr>
        <w:tblStyle w:val="Tabela-Siatka"/>
        <w:tblW w:w="0" w:type="auto"/>
        <w:tblInd w:w="23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12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3011"/>
        <w:gridCol w:w="567"/>
      </w:tblGrid>
      <w:tr w:rsidR="00C4443B" w:rsidRPr="0018035E" w14:paraId="7883E59F" w14:textId="77777777" w:rsidTr="00643C4F">
        <w:tc>
          <w:tcPr>
            <w:tcW w:w="1276" w:type="dxa"/>
            <w:vMerge w:val="restart"/>
            <w:vAlign w:val="center"/>
          </w:tcPr>
          <w:p w14:paraId="41CB75F6" w14:textId="77777777" w:rsidR="00C4443B" w:rsidRPr="0018035E" w:rsidRDefault="00C4443B" w:rsidP="00643C4F">
            <w:pPr>
              <w:autoSpaceDE w:val="0"/>
              <w:autoSpaceDN w:val="0"/>
              <w:adjustRightInd w:val="0"/>
              <w:spacing w:before="0"/>
              <w:ind w:left="-216"/>
              <w:jc w:val="center"/>
              <w:rPr>
                <w:rFonts w:ascii="Arial" w:eastAsia="Times New Roman" w:hAnsi="Arial" w:cs="Arial"/>
                <w:b/>
                <w:bCs/>
                <w:kern w:val="28"/>
              </w:rPr>
            </w:pPr>
            <w:proofErr w:type="spellStart"/>
            <w:r w:rsidRPr="0018035E">
              <w:rPr>
                <w:rFonts w:ascii="Arial" w:eastAsia="Times New Roman" w:hAnsi="Arial" w:cs="Arial"/>
                <w:b/>
                <w:bCs/>
                <w:kern w:val="28"/>
              </w:rPr>
              <w:t>PP</w:t>
            </w:r>
            <w:r w:rsidRPr="0018035E">
              <w:rPr>
                <w:rFonts w:ascii="Arial" w:eastAsia="Times New Roman" w:hAnsi="Arial" w:cs="Arial"/>
                <w:b/>
                <w:bCs/>
                <w:kern w:val="28"/>
                <w:vertAlign w:val="subscript"/>
              </w:rPr>
              <w:t>Zarządca</w:t>
            </w:r>
            <w:proofErr w:type="spellEnd"/>
            <w:r w:rsidRPr="0018035E">
              <w:rPr>
                <w:rFonts w:ascii="Arial" w:eastAsia="Times New Roman" w:hAnsi="Arial" w:cs="Arial"/>
                <w:b/>
                <w:bCs/>
                <w:kern w:val="28"/>
              </w:rPr>
              <w:t xml:space="preserve"> = </w:t>
            </w:r>
          </w:p>
        </w:tc>
        <w:tc>
          <w:tcPr>
            <w:tcW w:w="3011" w:type="dxa"/>
            <w:vAlign w:val="center"/>
          </w:tcPr>
          <w:p w14:paraId="35792FE4" w14:textId="77777777" w:rsidR="00C4443B" w:rsidRPr="0018035E" w:rsidRDefault="00C4443B" w:rsidP="00643C4F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" w:eastAsia="Times New Roman" w:hAnsi="Arial" w:cs="Arial"/>
                <w:b/>
                <w:bCs/>
                <w:kern w:val="28"/>
              </w:rPr>
            </w:pPr>
            <w:r w:rsidRPr="0018035E">
              <w:rPr>
                <w:rFonts w:ascii="Arial" w:eastAsia="Times New Roman" w:hAnsi="Arial" w:cs="Arial"/>
                <w:b/>
                <w:bCs/>
                <w:kern w:val="28"/>
              </w:rPr>
              <w:t>100 * (</w:t>
            </w:r>
            <w:proofErr w:type="spellStart"/>
            <w:r w:rsidRPr="0018035E">
              <w:rPr>
                <w:rFonts w:ascii="Arial" w:eastAsia="Times New Roman" w:hAnsi="Arial" w:cs="Arial"/>
                <w:b/>
                <w:bCs/>
                <w:kern w:val="28"/>
              </w:rPr>
              <w:t>K</w:t>
            </w:r>
            <w:r w:rsidRPr="0018035E">
              <w:rPr>
                <w:rFonts w:ascii="Arial" w:eastAsia="Times New Roman" w:hAnsi="Arial" w:cs="Arial"/>
                <w:b/>
                <w:bCs/>
                <w:kern w:val="28"/>
                <w:vertAlign w:val="subscript"/>
              </w:rPr>
              <w:t>ogółem</w:t>
            </w:r>
            <w:proofErr w:type="spellEnd"/>
            <w:r w:rsidRPr="0018035E">
              <w:rPr>
                <w:rFonts w:ascii="Arial" w:eastAsia="Times New Roman" w:hAnsi="Arial" w:cs="Arial"/>
                <w:b/>
                <w:bCs/>
                <w:kern w:val="28"/>
              </w:rPr>
              <w:t xml:space="preserve"> – </w:t>
            </w:r>
            <w:proofErr w:type="spellStart"/>
            <w:r w:rsidRPr="0018035E">
              <w:rPr>
                <w:rFonts w:ascii="Arial" w:eastAsia="Times New Roman" w:hAnsi="Arial" w:cs="Arial"/>
                <w:b/>
                <w:bCs/>
                <w:kern w:val="28"/>
              </w:rPr>
              <w:t>O</w:t>
            </w:r>
            <w:r w:rsidRPr="0018035E">
              <w:rPr>
                <w:rFonts w:ascii="Arial" w:eastAsia="Times New Roman" w:hAnsi="Arial" w:cs="Arial"/>
                <w:b/>
                <w:bCs/>
                <w:kern w:val="28"/>
                <w:vertAlign w:val="subscript"/>
              </w:rPr>
              <w:t>Zarządca</w:t>
            </w:r>
            <w:proofErr w:type="spellEnd"/>
            <w:r w:rsidRPr="0018035E">
              <w:rPr>
                <w:rFonts w:ascii="Arial" w:eastAsia="Times New Roman" w:hAnsi="Arial" w:cs="Arial"/>
                <w:b/>
                <w:bCs/>
                <w:kern w:val="28"/>
              </w:rPr>
              <w:t>)</w:t>
            </w:r>
          </w:p>
        </w:tc>
        <w:tc>
          <w:tcPr>
            <w:tcW w:w="567" w:type="dxa"/>
            <w:vMerge w:val="restart"/>
            <w:vAlign w:val="center"/>
          </w:tcPr>
          <w:p w14:paraId="052F0949" w14:textId="77777777" w:rsidR="00C4443B" w:rsidRPr="0018035E" w:rsidRDefault="00C4443B" w:rsidP="00643C4F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" w:eastAsia="Times New Roman" w:hAnsi="Arial" w:cs="Arial"/>
                <w:b/>
                <w:bCs/>
                <w:kern w:val="28"/>
              </w:rPr>
            </w:pPr>
            <w:r w:rsidRPr="0018035E">
              <w:rPr>
                <w:rFonts w:ascii="Arial" w:eastAsia="Times New Roman" w:hAnsi="Arial" w:cs="Arial"/>
                <w:b/>
                <w:bCs/>
                <w:kern w:val="28"/>
              </w:rPr>
              <w:t>[%]</w:t>
            </w:r>
          </w:p>
        </w:tc>
      </w:tr>
      <w:tr w:rsidR="00C4443B" w:rsidRPr="0018035E" w14:paraId="62278E09" w14:textId="77777777" w:rsidTr="00643C4F">
        <w:tc>
          <w:tcPr>
            <w:tcW w:w="1276" w:type="dxa"/>
            <w:vMerge/>
            <w:vAlign w:val="center"/>
          </w:tcPr>
          <w:p w14:paraId="770CF620" w14:textId="77777777" w:rsidR="00C4443B" w:rsidRPr="0018035E" w:rsidRDefault="00C4443B" w:rsidP="00643C4F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" w:eastAsia="Times New Roman" w:hAnsi="Arial" w:cs="Arial"/>
                <w:b/>
                <w:bCs/>
                <w:kern w:val="28"/>
              </w:rPr>
            </w:pPr>
          </w:p>
        </w:tc>
        <w:tc>
          <w:tcPr>
            <w:tcW w:w="3011" w:type="dxa"/>
            <w:vAlign w:val="center"/>
          </w:tcPr>
          <w:p w14:paraId="474B2315" w14:textId="77777777" w:rsidR="00C4443B" w:rsidRPr="0018035E" w:rsidRDefault="00C4443B" w:rsidP="00643C4F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" w:eastAsia="Times New Roman" w:hAnsi="Arial" w:cs="Arial"/>
                <w:b/>
                <w:bCs/>
                <w:kern w:val="28"/>
                <w:vertAlign w:val="subscript"/>
              </w:rPr>
            </w:pPr>
            <w:proofErr w:type="spellStart"/>
            <w:r w:rsidRPr="0018035E">
              <w:rPr>
                <w:rFonts w:ascii="Arial" w:eastAsia="Times New Roman" w:hAnsi="Arial" w:cs="Arial"/>
                <w:b/>
                <w:bCs/>
                <w:kern w:val="28"/>
              </w:rPr>
              <w:t>K</w:t>
            </w:r>
            <w:r w:rsidRPr="0018035E">
              <w:rPr>
                <w:rFonts w:ascii="Arial" w:eastAsia="Times New Roman" w:hAnsi="Arial" w:cs="Arial"/>
                <w:b/>
                <w:bCs/>
                <w:kern w:val="28"/>
                <w:vertAlign w:val="subscript"/>
              </w:rPr>
              <w:t>ogółem</w:t>
            </w:r>
            <w:proofErr w:type="spellEnd"/>
          </w:p>
        </w:tc>
        <w:tc>
          <w:tcPr>
            <w:tcW w:w="567" w:type="dxa"/>
            <w:vMerge/>
            <w:vAlign w:val="center"/>
          </w:tcPr>
          <w:p w14:paraId="288DC767" w14:textId="77777777" w:rsidR="00C4443B" w:rsidRPr="0018035E" w:rsidRDefault="00C4443B" w:rsidP="00643C4F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" w:eastAsia="Times New Roman" w:hAnsi="Arial" w:cs="Arial"/>
                <w:b/>
                <w:bCs/>
                <w:kern w:val="28"/>
              </w:rPr>
            </w:pPr>
          </w:p>
        </w:tc>
      </w:tr>
    </w:tbl>
    <w:p w14:paraId="2280E462" w14:textId="77777777" w:rsidR="00C4443B" w:rsidRPr="0018035E" w:rsidRDefault="00C4443B" w:rsidP="00091F68">
      <w:pPr>
        <w:autoSpaceDE w:val="0"/>
        <w:autoSpaceDN w:val="0"/>
        <w:adjustRightInd w:val="0"/>
        <w:spacing w:before="0"/>
        <w:ind w:left="2268"/>
        <w:rPr>
          <w:rFonts w:ascii="Arial" w:eastAsia="Times New Roman" w:hAnsi="Arial" w:cs="Arial"/>
          <w:bCs/>
          <w:kern w:val="28"/>
        </w:rPr>
      </w:pPr>
      <w:r w:rsidRPr="0018035E">
        <w:rPr>
          <w:rFonts w:ascii="Arial" w:eastAsia="Times New Roman" w:hAnsi="Arial" w:cs="Arial"/>
          <w:bCs/>
          <w:kern w:val="28"/>
        </w:rPr>
        <w:t>we wzorze przyjmuje się:</w:t>
      </w:r>
    </w:p>
    <w:p w14:paraId="45C659C5" w14:textId="77777777" w:rsidR="00C4443B" w:rsidRPr="0018035E" w:rsidRDefault="00C4443B" w:rsidP="00091F68">
      <w:pPr>
        <w:autoSpaceDE w:val="0"/>
        <w:autoSpaceDN w:val="0"/>
        <w:adjustRightInd w:val="0"/>
        <w:spacing w:before="0"/>
        <w:ind w:left="2268"/>
        <w:rPr>
          <w:rFonts w:ascii="Arial" w:eastAsia="Times New Roman" w:hAnsi="Arial" w:cs="Arial"/>
          <w:bCs/>
          <w:kern w:val="28"/>
        </w:rPr>
      </w:pPr>
      <w:proofErr w:type="spellStart"/>
      <w:r w:rsidRPr="0018035E">
        <w:rPr>
          <w:rFonts w:ascii="Arial" w:eastAsia="Times New Roman" w:hAnsi="Arial" w:cs="Arial"/>
          <w:b/>
          <w:bCs/>
          <w:kern w:val="28"/>
        </w:rPr>
        <w:t>PP</w:t>
      </w:r>
      <w:r w:rsidRPr="0018035E">
        <w:rPr>
          <w:rFonts w:ascii="Arial" w:eastAsia="Times New Roman" w:hAnsi="Arial" w:cs="Arial"/>
          <w:b/>
          <w:bCs/>
          <w:kern w:val="28"/>
          <w:vertAlign w:val="subscript"/>
        </w:rPr>
        <w:t>Zarządca</w:t>
      </w:r>
      <w:proofErr w:type="spellEnd"/>
      <w:r w:rsidRPr="0018035E">
        <w:rPr>
          <w:rFonts w:ascii="Arial" w:eastAsia="Times New Roman" w:hAnsi="Arial" w:cs="Arial"/>
          <w:bCs/>
          <w:kern w:val="28"/>
        </w:rPr>
        <w:t xml:space="preserve"> –procent punktualności,</w:t>
      </w:r>
    </w:p>
    <w:p w14:paraId="656EB00F" w14:textId="77777777" w:rsidR="00C4443B" w:rsidRPr="0018035E" w:rsidRDefault="00C4443B" w:rsidP="00091F68">
      <w:pPr>
        <w:autoSpaceDE w:val="0"/>
        <w:autoSpaceDN w:val="0"/>
        <w:adjustRightInd w:val="0"/>
        <w:spacing w:before="0"/>
        <w:ind w:left="2268"/>
        <w:rPr>
          <w:rFonts w:ascii="Arial" w:eastAsia="Times New Roman" w:hAnsi="Arial" w:cs="Arial"/>
          <w:bCs/>
          <w:kern w:val="28"/>
        </w:rPr>
      </w:pPr>
      <w:proofErr w:type="spellStart"/>
      <w:r w:rsidRPr="0018035E">
        <w:rPr>
          <w:rFonts w:ascii="Arial" w:eastAsia="Times New Roman" w:hAnsi="Arial" w:cs="Arial"/>
          <w:b/>
          <w:bCs/>
          <w:kern w:val="28"/>
        </w:rPr>
        <w:t>K</w:t>
      </w:r>
      <w:r w:rsidRPr="0018035E">
        <w:rPr>
          <w:rFonts w:ascii="Arial" w:eastAsia="Times New Roman" w:hAnsi="Arial" w:cs="Arial"/>
          <w:b/>
          <w:bCs/>
          <w:kern w:val="28"/>
          <w:vertAlign w:val="subscript"/>
        </w:rPr>
        <w:t>ogółem</w:t>
      </w:r>
      <w:proofErr w:type="spellEnd"/>
      <w:r w:rsidRPr="0018035E">
        <w:rPr>
          <w:rFonts w:ascii="Arial" w:eastAsia="Times New Roman" w:hAnsi="Arial" w:cs="Arial"/>
          <w:bCs/>
          <w:kern w:val="28"/>
        </w:rPr>
        <w:t xml:space="preserve"> – liczba kursujących pociągów,</w:t>
      </w:r>
    </w:p>
    <w:p w14:paraId="626512F4" w14:textId="77777777" w:rsidR="00C4443B" w:rsidRPr="0018035E" w:rsidRDefault="00C4443B" w:rsidP="00091F68">
      <w:pPr>
        <w:autoSpaceDE w:val="0"/>
        <w:autoSpaceDN w:val="0"/>
        <w:adjustRightInd w:val="0"/>
        <w:spacing w:before="0"/>
        <w:ind w:left="2268"/>
        <w:rPr>
          <w:rFonts w:ascii="Arial" w:eastAsia="Times New Roman" w:hAnsi="Arial" w:cs="Arial"/>
          <w:bCs/>
          <w:kern w:val="28"/>
        </w:rPr>
      </w:pPr>
      <w:proofErr w:type="spellStart"/>
      <w:r w:rsidRPr="0018035E">
        <w:rPr>
          <w:rFonts w:ascii="Arial" w:eastAsia="Times New Roman" w:hAnsi="Arial" w:cs="Arial"/>
          <w:b/>
          <w:bCs/>
          <w:kern w:val="28"/>
        </w:rPr>
        <w:t>O</w:t>
      </w:r>
      <w:r w:rsidRPr="0018035E">
        <w:rPr>
          <w:rFonts w:ascii="Arial" w:eastAsia="Times New Roman" w:hAnsi="Arial" w:cs="Arial"/>
          <w:b/>
          <w:bCs/>
          <w:kern w:val="28"/>
          <w:vertAlign w:val="subscript"/>
        </w:rPr>
        <w:t>Zarządca</w:t>
      </w:r>
      <w:proofErr w:type="spellEnd"/>
      <w:r w:rsidRPr="0018035E">
        <w:rPr>
          <w:rFonts w:ascii="Arial" w:eastAsia="Times New Roman" w:hAnsi="Arial" w:cs="Arial"/>
          <w:bCs/>
          <w:kern w:val="28"/>
        </w:rPr>
        <w:t xml:space="preserve"> – liczba opóźnionych pociągów </w:t>
      </w:r>
      <w:r w:rsidR="00F16F8A" w:rsidRPr="0018035E">
        <w:rPr>
          <w:rFonts w:ascii="Arial" w:eastAsia="Times New Roman" w:hAnsi="Arial" w:cs="Arial"/>
          <w:bCs/>
          <w:kern w:val="28"/>
        </w:rPr>
        <w:t>z przyczyn leżących po stronie</w:t>
      </w:r>
      <w:r w:rsidR="004B0F13" w:rsidRPr="0018035E">
        <w:rPr>
          <w:rFonts w:ascii="Arial" w:eastAsia="Times New Roman" w:hAnsi="Arial" w:cs="Arial"/>
          <w:bCs/>
          <w:kern w:val="28"/>
        </w:rPr>
        <w:t xml:space="preserve"> </w:t>
      </w:r>
      <w:r w:rsidRPr="0018035E">
        <w:rPr>
          <w:rFonts w:ascii="Arial" w:eastAsia="Times New Roman" w:hAnsi="Arial" w:cs="Arial"/>
          <w:bCs/>
          <w:kern w:val="28"/>
        </w:rPr>
        <w:t>Zarządcy.</w:t>
      </w:r>
    </w:p>
    <w:p w14:paraId="5A94FCDF" w14:textId="77777777" w:rsidR="003B1184" w:rsidRPr="0018035E" w:rsidRDefault="003B1184" w:rsidP="00091F68">
      <w:pPr>
        <w:autoSpaceDE w:val="0"/>
        <w:autoSpaceDN w:val="0"/>
        <w:adjustRightInd w:val="0"/>
        <w:spacing w:before="0"/>
        <w:ind w:left="2268"/>
        <w:rPr>
          <w:rFonts w:ascii="Arial" w:eastAsia="Times New Roman" w:hAnsi="Arial" w:cs="Arial"/>
          <w:bCs/>
          <w:kern w:val="28"/>
        </w:rPr>
      </w:pPr>
    </w:p>
    <w:p w14:paraId="7ADAA433" w14:textId="77777777" w:rsidR="00D05B5D" w:rsidRPr="0018035E" w:rsidRDefault="00D05B5D" w:rsidP="004B6125">
      <w:pPr>
        <w:numPr>
          <w:ilvl w:val="0"/>
          <w:numId w:val="13"/>
        </w:numPr>
        <w:spacing w:before="0" w:after="120" w:line="240" w:lineRule="exact"/>
        <w:rPr>
          <w:rFonts w:ascii="Arial" w:hAnsi="Arial" w:cs="Arial"/>
        </w:rPr>
      </w:pPr>
      <w:r w:rsidRPr="0018035E">
        <w:rPr>
          <w:rFonts w:ascii="Arial" w:hAnsi="Arial" w:cs="Arial"/>
        </w:rPr>
        <w:t>Źródła danych</w:t>
      </w:r>
    </w:p>
    <w:p w14:paraId="30DA30B7" w14:textId="45EFE3C4" w:rsidR="00E523D5" w:rsidRPr="0018035E" w:rsidRDefault="003E5BCD" w:rsidP="00F62230">
      <w:pPr>
        <w:pStyle w:val="Akapitzlist"/>
        <w:tabs>
          <w:tab w:val="left" w:pos="0"/>
        </w:tabs>
        <w:autoSpaceDE w:val="0"/>
        <w:autoSpaceDN w:val="0"/>
        <w:adjustRightInd w:val="0"/>
        <w:spacing w:before="0" w:after="120" w:line="240" w:lineRule="exact"/>
        <w:ind w:left="360"/>
        <w:contextualSpacing w:val="0"/>
        <w:rPr>
          <w:rFonts w:ascii="Arial" w:eastAsia="Times New Roman" w:hAnsi="Arial" w:cs="Arial"/>
          <w:kern w:val="28"/>
          <w:lang w:eastAsia="pl-PL"/>
        </w:rPr>
      </w:pPr>
      <w:r w:rsidRPr="0018035E">
        <w:rPr>
          <w:rFonts w:ascii="Arial" w:eastAsia="Calibri" w:hAnsi="Arial" w:cs="Arial"/>
        </w:rPr>
        <w:t>Dane wykorzystywane w obliczeniach Punktualności Kwalifikowanej, ewidencjonowane są w</w:t>
      </w:r>
      <w:r w:rsidR="00A42834" w:rsidRPr="0018035E">
        <w:rPr>
          <w:rFonts w:ascii="Arial" w:eastAsia="Calibri" w:hAnsi="Arial" w:cs="Arial"/>
        </w:rPr>
        <w:t xml:space="preserve"> </w:t>
      </w:r>
      <w:r w:rsidRPr="0018035E">
        <w:rPr>
          <w:rFonts w:ascii="Arial" w:eastAsia="Times New Roman" w:hAnsi="Arial" w:cs="Arial"/>
          <w:kern w:val="28"/>
          <w:lang w:eastAsia="pl-PL"/>
        </w:rPr>
        <w:t>System Ewidencji Pracy Eksploatacyjnej</w:t>
      </w:r>
      <w:r w:rsidR="009F0C23">
        <w:rPr>
          <w:rFonts w:ascii="Arial" w:eastAsia="Times New Roman" w:hAnsi="Arial" w:cs="Arial"/>
          <w:kern w:val="28"/>
          <w:lang w:eastAsia="pl-PL"/>
        </w:rPr>
        <w:t xml:space="preserve"> II</w:t>
      </w:r>
      <w:r w:rsidRPr="0018035E">
        <w:rPr>
          <w:rFonts w:ascii="Arial" w:eastAsia="Calibri" w:hAnsi="Arial" w:cs="Arial"/>
        </w:rPr>
        <w:t xml:space="preserve">, zgodnie ze szczegółowo określonymi procedurami w procesie konstrukcji rozkładu jazdy w PKP PLK wg </w:t>
      </w:r>
      <w:r w:rsidRPr="0018035E">
        <w:rPr>
          <w:rFonts w:ascii="Arial" w:eastAsia="Calibri" w:hAnsi="Arial" w:cs="Arial"/>
          <w:i/>
        </w:rPr>
        <w:t>Instrukcji o kontroli biegu pociągów pasażerskich i towarowych Ir-14</w:t>
      </w:r>
      <w:r w:rsidRPr="0018035E">
        <w:rPr>
          <w:rFonts w:ascii="Arial" w:eastAsia="Calibri" w:hAnsi="Arial" w:cs="Arial"/>
        </w:rPr>
        <w:t>.</w:t>
      </w:r>
    </w:p>
    <w:p w14:paraId="3D8B9D72" w14:textId="77777777" w:rsidR="009F3437" w:rsidRPr="0018035E" w:rsidRDefault="009F3437" w:rsidP="004B6125">
      <w:pPr>
        <w:numPr>
          <w:ilvl w:val="0"/>
          <w:numId w:val="13"/>
        </w:numPr>
        <w:spacing w:before="0" w:after="120" w:line="240" w:lineRule="exact"/>
        <w:rPr>
          <w:rFonts w:ascii="Arial" w:hAnsi="Arial" w:cs="Arial"/>
        </w:rPr>
      </w:pPr>
      <w:r w:rsidRPr="0018035E">
        <w:rPr>
          <w:rFonts w:ascii="Arial" w:hAnsi="Arial" w:cs="Arial"/>
        </w:rPr>
        <w:t>Wartość oczekiwana</w:t>
      </w:r>
    </w:p>
    <w:p w14:paraId="3023E466" w14:textId="77777777" w:rsidR="009F3437" w:rsidRPr="0018035E" w:rsidRDefault="009F3437" w:rsidP="004B6125">
      <w:pPr>
        <w:pStyle w:val="Akapitzlist"/>
        <w:numPr>
          <w:ilvl w:val="1"/>
          <w:numId w:val="15"/>
        </w:numPr>
        <w:tabs>
          <w:tab w:val="left" w:pos="0"/>
        </w:tabs>
        <w:autoSpaceDE w:val="0"/>
        <w:autoSpaceDN w:val="0"/>
        <w:adjustRightInd w:val="0"/>
        <w:spacing w:before="0" w:after="120" w:line="240" w:lineRule="exact"/>
        <w:ind w:left="567" w:hanging="573"/>
        <w:contextualSpacing w:val="0"/>
        <w:rPr>
          <w:rFonts w:ascii="Arial" w:eastAsia="Times New Roman" w:hAnsi="Arial" w:cs="Arial"/>
          <w:bCs/>
          <w:kern w:val="28"/>
          <w:lang w:eastAsia="pl-PL"/>
        </w:rPr>
      </w:pPr>
      <w:r w:rsidRPr="0018035E">
        <w:rPr>
          <w:rFonts w:ascii="Arial" w:eastAsia="Times New Roman" w:hAnsi="Arial" w:cs="Arial"/>
          <w:bCs/>
          <w:kern w:val="28"/>
          <w:lang w:eastAsia="pl-PL"/>
        </w:rPr>
        <w:t>Wskaźnik podlega monitorowaniu w cyklu rocznym</w:t>
      </w:r>
      <w:r w:rsidR="003E2C92" w:rsidRPr="0018035E">
        <w:rPr>
          <w:rFonts w:ascii="Arial" w:eastAsia="Times New Roman" w:hAnsi="Arial" w:cs="Arial"/>
          <w:bCs/>
          <w:kern w:val="28"/>
          <w:lang w:eastAsia="pl-PL"/>
        </w:rPr>
        <w:t xml:space="preserve"> (wartość średnioroczna za okres styczeń – grudzień danego roku)</w:t>
      </w:r>
      <w:r w:rsidR="00D05B5D" w:rsidRPr="0018035E">
        <w:rPr>
          <w:rFonts w:ascii="Arial" w:eastAsia="Times New Roman" w:hAnsi="Arial" w:cs="Arial"/>
          <w:bCs/>
          <w:kern w:val="28"/>
          <w:lang w:eastAsia="pl-PL"/>
        </w:rPr>
        <w:t>;</w:t>
      </w:r>
    </w:p>
    <w:p w14:paraId="6BFDE98E" w14:textId="77777777" w:rsidR="00BA6F68" w:rsidRPr="0018035E" w:rsidRDefault="00BA6F68" w:rsidP="004B6125">
      <w:pPr>
        <w:pStyle w:val="Akapitzlist"/>
        <w:numPr>
          <w:ilvl w:val="1"/>
          <w:numId w:val="15"/>
        </w:numPr>
        <w:tabs>
          <w:tab w:val="left" w:pos="0"/>
        </w:tabs>
        <w:autoSpaceDE w:val="0"/>
        <w:autoSpaceDN w:val="0"/>
        <w:adjustRightInd w:val="0"/>
        <w:spacing w:before="0" w:after="120" w:line="240" w:lineRule="exact"/>
        <w:ind w:left="567" w:hanging="573"/>
        <w:contextualSpacing w:val="0"/>
        <w:rPr>
          <w:rFonts w:ascii="Arial" w:eastAsia="Times New Roman" w:hAnsi="Arial" w:cs="Arial"/>
          <w:bCs/>
          <w:kern w:val="28"/>
          <w:lang w:eastAsia="pl-PL"/>
        </w:rPr>
      </w:pPr>
      <w:r w:rsidRPr="0018035E">
        <w:rPr>
          <w:rFonts w:ascii="Arial" w:eastAsia="Times New Roman" w:hAnsi="Arial" w:cs="Arial"/>
          <w:bCs/>
          <w:kern w:val="28"/>
          <w:lang w:eastAsia="pl-PL"/>
        </w:rPr>
        <w:t>Wskaźnik określany jest na koniec roku sprawozdawczego z dokładnością do 0,01%</w:t>
      </w:r>
    </w:p>
    <w:p w14:paraId="06F5D7E3" w14:textId="77777777" w:rsidR="00B7247E" w:rsidRPr="0018035E" w:rsidRDefault="0040289C" w:rsidP="004B6125">
      <w:pPr>
        <w:pStyle w:val="Akapitzlist"/>
        <w:numPr>
          <w:ilvl w:val="1"/>
          <w:numId w:val="15"/>
        </w:numPr>
        <w:tabs>
          <w:tab w:val="left" w:pos="0"/>
        </w:tabs>
        <w:autoSpaceDE w:val="0"/>
        <w:autoSpaceDN w:val="0"/>
        <w:adjustRightInd w:val="0"/>
        <w:spacing w:before="0" w:after="120" w:line="240" w:lineRule="exact"/>
        <w:ind w:left="567" w:hanging="573"/>
        <w:contextualSpacing w:val="0"/>
        <w:rPr>
          <w:rFonts w:ascii="Arial" w:eastAsia="Times New Roman" w:hAnsi="Arial" w:cs="Arial"/>
          <w:bCs/>
          <w:kern w:val="28"/>
          <w:lang w:eastAsia="pl-PL"/>
        </w:rPr>
      </w:pPr>
      <w:r w:rsidRPr="0018035E">
        <w:rPr>
          <w:rFonts w:ascii="Arial" w:eastAsia="Times New Roman" w:hAnsi="Arial" w:cs="Arial"/>
          <w:bCs/>
          <w:kern w:val="28"/>
          <w:lang w:eastAsia="pl-PL"/>
        </w:rPr>
        <w:t>Zarządca zobowiązany jest zapewnić uzyskanie nas</w:t>
      </w:r>
      <w:r w:rsidR="00DE4383" w:rsidRPr="0018035E">
        <w:rPr>
          <w:rFonts w:ascii="Arial" w:eastAsia="Times New Roman" w:hAnsi="Arial" w:cs="Arial"/>
          <w:bCs/>
          <w:kern w:val="28"/>
          <w:lang w:eastAsia="pl-PL"/>
        </w:rPr>
        <w:t>tępujących wartości wskaźnika w </w:t>
      </w:r>
      <w:r w:rsidRPr="0018035E">
        <w:rPr>
          <w:rFonts w:ascii="Arial" w:eastAsia="Times New Roman" w:hAnsi="Arial" w:cs="Arial"/>
          <w:bCs/>
          <w:kern w:val="28"/>
          <w:lang w:eastAsia="pl-PL"/>
        </w:rPr>
        <w:t>poszczególnych latach obowiązywania Umowy</w:t>
      </w:r>
      <w:r w:rsidR="00B7247E" w:rsidRPr="0018035E">
        <w:rPr>
          <w:rFonts w:ascii="Arial" w:eastAsia="Times New Roman" w:hAnsi="Arial" w:cs="Arial"/>
          <w:bCs/>
          <w:kern w:val="28"/>
          <w:lang w:eastAsia="pl-PL"/>
        </w:rPr>
        <w:t>:</w:t>
      </w:r>
    </w:p>
    <w:p w14:paraId="2067D724" w14:textId="77777777" w:rsidR="00BD1502" w:rsidRPr="0018035E" w:rsidRDefault="00BD1502" w:rsidP="00BD1502">
      <w:pPr>
        <w:tabs>
          <w:tab w:val="left" w:pos="0"/>
        </w:tabs>
        <w:autoSpaceDE w:val="0"/>
        <w:autoSpaceDN w:val="0"/>
        <w:adjustRightInd w:val="0"/>
        <w:spacing w:before="0"/>
        <w:ind w:left="-6"/>
        <w:rPr>
          <w:rFonts w:ascii="Arial" w:eastAsia="Times New Roman" w:hAnsi="Arial" w:cs="Arial"/>
          <w:bCs/>
          <w:kern w:val="28"/>
          <w:lang w:eastAsia="pl-PL"/>
        </w:rPr>
      </w:pPr>
    </w:p>
    <w:tbl>
      <w:tblPr>
        <w:tblStyle w:val="Tabela-Siatka1"/>
        <w:tblW w:w="4330" w:type="pct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2349"/>
        <w:gridCol w:w="967"/>
        <w:gridCol w:w="889"/>
        <w:gridCol w:w="769"/>
        <w:gridCol w:w="801"/>
        <w:gridCol w:w="803"/>
      </w:tblGrid>
      <w:tr w:rsidR="00F01D37" w:rsidRPr="0018035E" w14:paraId="76552DA9" w14:textId="0A093FC3" w:rsidTr="0010634D">
        <w:trPr>
          <w:trHeight w:val="146"/>
        </w:trPr>
        <w:tc>
          <w:tcPr>
            <w:tcW w:w="870" w:type="pct"/>
            <w:vMerge w:val="restart"/>
          </w:tcPr>
          <w:p w14:paraId="0F5BDC1C" w14:textId="1182DCCC" w:rsidR="007223C1" w:rsidRPr="0018035E" w:rsidRDefault="007223C1" w:rsidP="0093618C">
            <w:pPr>
              <w:spacing w:before="60" w:after="6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18035E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Numer wskaźnika</w:t>
            </w:r>
          </w:p>
        </w:tc>
        <w:tc>
          <w:tcPr>
            <w:tcW w:w="1475" w:type="pct"/>
            <w:vMerge w:val="restart"/>
            <w:vAlign w:val="center"/>
          </w:tcPr>
          <w:p w14:paraId="4AB531FB" w14:textId="517EFA79" w:rsidR="007223C1" w:rsidRPr="0018035E" w:rsidRDefault="007223C1" w:rsidP="0093618C">
            <w:pPr>
              <w:spacing w:before="60" w:after="6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18035E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Wskaźnik [%]</w:t>
            </w:r>
          </w:p>
        </w:tc>
        <w:tc>
          <w:tcPr>
            <w:tcW w:w="2655" w:type="pct"/>
            <w:gridSpan w:val="5"/>
          </w:tcPr>
          <w:p w14:paraId="1FDFE07A" w14:textId="41DC8EDF" w:rsidR="007223C1" w:rsidRPr="0018035E" w:rsidRDefault="007223C1" w:rsidP="0093618C">
            <w:pPr>
              <w:spacing w:before="60" w:after="6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18035E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Oczekiwana wartość wskaźnika w latach</w:t>
            </w:r>
          </w:p>
        </w:tc>
      </w:tr>
      <w:tr w:rsidR="0010634D" w:rsidRPr="0018035E" w14:paraId="162D4DF0" w14:textId="6AB36A7B" w:rsidTr="0010634D">
        <w:trPr>
          <w:trHeight w:val="42"/>
        </w:trPr>
        <w:tc>
          <w:tcPr>
            <w:tcW w:w="870" w:type="pct"/>
            <w:vMerge/>
          </w:tcPr>
          <w:p w14:paraId="7995BF29" w14:textId="77777777" w:rsidR="0010634D" w:rsidRPr="0018035E" w:rsidRDefault="0010634D" w:rsidP="0093618C">
            <w:pPr>
              <w:spacing w:before="60" w:after="6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</w:p>
        </w:tc>
        <w:tc>
          <w:tcPr>
            <w:tcW w:w="1475" w:type="pct"/>
            <w:vMerge/>
          </w:tcPr>
          <w:p w14:paraId="3CC5991E" w14:textId="5217E414" w:rsidR="0010634D" w:rsidRPr="0018035E" w:rsidRDefault="0010634D" w:rsidP="0093618C">
            <w:pPr>
              <w:spacing w:before="60" w:after="6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</w:p>
        </w:tc>
        <w:tc>
          <w:tcPr>
            <w:tcW w:w="607" w:type="pct"/>
            <w:vAlign w:val="center"/>
          </w:tcPr>
          <w:p w14:paraId="038FDCF5" w14:textId="29161C19" w:rsidR="0010634D" w:rsidRPr="0018035E" w:rsidRDefault="0010634D" w:rsidP="0093618C">
            <w:pPr>
              <w:spacing w:before="60" w:after="6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18035E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2024</w:t>
            </w:r>
          </w:p>
        </w:tc>
        <w:tc>
          <w:tcPr>
            <w:tcW w:w="558" w:type="pct"/>
            <w:vAlign w:val="center"/>
          </w:tcPr>
          <w:p w14:paraId="411C5A4D" w14:textId="5A96BF8B" w:rsidR="0010634D" w:rsidRPr="0018035E" w:rsidRDefault="0010634D" w:rsidP="0093618C">
            <w:pPr>
              <w:spacing w:before="60" w:after="6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18035E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2025</w:t>
            </w:r>
          </w:p>
        </w:tc>
        <w:tc>
          <w:tcPr>
            <w:tcW w:w="483" w:type="pct"/>
            <w:vAlign w:val="center"/>
          </w:tcPr>
          <w:p w14:paraId="77C117C2" w14:textId="622FC5EC" w:rsidR="0010634D" w:rsidRPr="0018035E" w:rsidRDefault="0010634D" w:rsidP="0093618C">
            <w:pPr>
              <w:spacing w:before="60" w:after="6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18035E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2026</w:t>
            </w:r>
          </w:p>
        </w:tc>
        <w:tc>
          <w:tcPr>
            <w:tcW w:w="503" w:type="pct"/>
            <w:vAlign w:val="center"/>
          </w:tcPr>
          <w:p w14:paraId="45B95ADF" w14:textId="7C980BFE" w:rsidR="0010634D" w:rsidRPr="0018035E" w:rsidRDefault="0010634D" w:rsidP="0093618C">
            <w:pPr>
              <w:spacing w:before="60" w:after="6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18035E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2027</w:t>
            </w:r>
          </w:p>
        </w:tc>
        <w:tc>
          <w:tcPr>
            <w:tcW w:w="504" w:type="pct"/>
            <w:vAlign w:val="center"/>
          </w:tcPr>
          <w:p w14:paraId="72DFFE57" w14:textId="568C0F85" w:rsidR="0010634D" w:rsidRPr="0018035E" w:rsidRDefault="0010634D" w:rsidP="0093618C">
            <w:pPr>
              <w:spacing w:before="60" w:after="6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18035E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2028</w:t>
            </w:r>
          </w:p>
        </w:tc>
      </w:tr>
      <w:tr w:rsidR="0010634D" w:rsidRPr="0018035E" w14:paraId="576A37C4" w14:textId="6E8A4E9D" w:rsidTr="0010634D">
        <w:trPr>
          <w:trHeight w:val="42"/>
        </w:trPr>
        <w:tc>
          <w:tcPr>
            <w:tcW w:w="870" w:type="pct"/>
            <w:vAlign w:val="center"/>
          </w:tcPr>
          <w:p w14:paraId="4B9515CC" w14:textId="3CD92E8E" w:rsidR="0010634D" w:rsidRPr="0018035E" w:rsidRDefault="0010634D" w:rsidP="0093618C">
            <w:pPr>
              <w:spacing w:before="60" w:after="6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18035E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1</w:t>
            </w:r>
            <w:r w:rsidR="005B2A6D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75" w:type="pct"/>
          </w:tcPr>
          <w:p w14:paraId="6313AD41" w14:textId="00D37751" w:rsidR="0010634D" w:rsidRPr="0018035E" w:rsidRDefault="0010634D" w:rsidP="0093618C">
            <w:pPr>
              <w:spacing w:before="60" w:after="60"/>
              <w:jc w:val="left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18035E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Punktualność kwalifikowana pociągów pasażerskich</w:t>
            </w:r>
          </w:p>
        </w:tc>
        <w:tc>
          <w:tcPr>
            <w:tcW w:w="607" w:type="pct"/>
            <w:vAlign w:val="center"/>
          </w:tcPr>
          <w:p w14:paraId="04EA71E1" w14:textId="3CE06E16" w:rsidR="0010634D" w:rsidRPr="0018035E" w:rsidRDefault="0010634D" w:rsidP="0093618C">
            <w:pPr>
              <w:spacing w:before="60" w:after="6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18035E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≥92,20</w:t>
            </w:r>
          </w:p>
        </w:tc>
        <w:tc>
          <w:tcPr>
            <w:tcW w:w="558" w:type="pct"/>
            <w:vAlign w:val="center"/>
          </w:tcPr>
          <w:p w14:paraId="311F815B" w14:textId="6B0D352B" w:rsidR="0010634D" w:rsidRPr="0018035E" w:rsidRDefault="0010634D" w:rsidP="0093618C">
            <w:pPr>
              <w:spacing w:before="60" w:after="6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18035E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≥92,40</w:t>
            </w:r>
          </w:p>
        </w:tc>
        <w:tc>
          <w:tcPr>
            <w:tcW w:w="483" w:type="pct"/>
            <w:vAlign w:val="center"/>
          </w:tcPr>
          <w:p w14:paraId="20B257E0" w14:textId="0C437642" w:rsidR="0010634D" w:rsidRPr="0018035E" w:rsidRDefault="0010634D" w:rsidP="0093618C">
            <w:pPr>
              <w:spacing w:before="60" w:after="6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18035E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≥92,60</w:t>
            </w:r>
          </w:p>
        </w:tc>
        <w:tc>
          <w:tcPr>
            <w:tcW w:w="503" w:type="pct"/>
            <w:vAlign w:val="center"/>
          </w:tcPr>
          <w:p w14:paraId="74E201B7" w14:textId="410E0B8A" w:rsidR="0010634D" w:rsidRPr="0018035E" w:rsidRDefault="0010634D" w:rsidP="0093618C">
            <w:pPr>
              <w:spacing w:before="60" w:after="6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18035E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≥92,80</w:t>
            </w:r>
          </w:p>
        </w:tc>
        <w:tc>
          <w:tcPr>
            <w:tcW w:w="504" w:type="pct"/>
            <w:vAlign w:val="center"/>
          </w:tcPr>
          <w:p w14:paraId="1D68C56A" w14:textId="51B24412" w:rsidR="0010634D" w:rsidRPr="0018035E" w:rsidRDefault="0010634D" w:rsidP="0093618C">
            <w:pPr>
              <w:spacing w:before="60" w:after="6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18035E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≥93,00</w:t>
            </w:r>
          </w:p>
        </w:tc>
      </w:tr>
      <w:tr w:rsidR="0010634D" w:rsidRPr="0018035E" w14:paraId="4F6A3298" w14:textId="7956465A" w:rsidTr="0010634D">
        <w:trPr>
          <w:trHeight w:val="93"/>
        </w:trPr>
        <w:tc>
          <w:tcPr>
            <w:tcW w:w="870" w:type="pct"/>
            <w:vAlign w:val="center"/>
          </w:tcPr>
          <w:p w14:paraId="00BDB407" w14:textId="72DBC4EA" w:rsidR="0010634D" w:rsidRPr="0018035E" w:rsidRDefault="0010634D" w:rsidP="0093618C">
            <w:pPr>
              <w:spacing w:before="60" w:after="6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18035E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1</w:t>
            </w:r>
            <w:r w:rsidR="005B2A6D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475" w:type="pct"/>
          </w:tcPr>
          <w:p w14:paraId="20EA4640" w14:textId="317215DE" w:rsidR="0010634D" w:rsidRPr="0018035E" w:rsidRDefault="0010634D" w:rsidP="0093618C">
            <w:pPr>
              <w:spacing w:before="60" w:after="60"/>
              <w:jc w:val="left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18035E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Punktualność kwalifikowana pociągów towarowych</w:t>
            </w:r>
          </w:p>
        </w:tc>
        <w:tc>
          <w:tcPr>
            <w:tcW w:w="607" w:type="pct"/>
            <w:vAlign w:val="center"/>
          </w:tcPr>
          <w:p w14:paraId="5695DC3E" w14:textId="4113E6E4" w:rsidR="0010634D" w:rsidRPr="0018035E" w:rsidRDefault="0010634D" w:rsidP="0093618C">
            <w:pPr>
              <w:spacing w:before="60" w:after="6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18035E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≥90,20</w:t>
            </w:r>
          </w:p>
        </w:tc>
        <w:tc>
          <w:tcPr>
            <w:tcW w:w="558" w:type="pct"/>
            <w:vAlign w:val="center"/>
          </w:tcPr>
          <w:p w14:paraId="4E2F0BF1" w14:textId="76C4F2DE" w:rsidR="0010634D" w:rsidRPr="0018035E" w:rsidRDefault="0010634D" w:rsidP="0093618C">
            <w:pPr>
              <w:spacing w:before="60" w:after="6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18035E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≥90,40</w:t>
            </w:r>
          </w:p>
        </w:tc>
        <w:tc>
          <w:tcPr>
            <w:tcW w:w="483" w:type="pct"/>
            <w:vAlign w:val="center"/>
          </w:tcPr>
          <w:p w14:paraId="7DE9F915" w14:textId="7A7D22DF" w:rsidR="0010634D" w:rsidRPr="0018035E" w:rsidRDefault="0010634D" w:rsidP="0093618C">
            <w:pPr>
              <w:spacing w:before="60" w:after="6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18035E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≥90,60</w:t>
            </w:r>
          </w:p>
        </w:tc>
        <w:tc>
          <w:tcPr>
            <w:tcW w:w="503" w:type="pct"/>
            <w:vAlign w:val="center"/>
          </w:tcPr>
          <w:p w14:paraId="1405A759" w14:textId="197EAF14" w:rsidR="0010634D" w:rsidRPr="0018035E" w:rsidRDefault="0010634D" w:rsidP="0093618C">
            <w:pPr>
              <w:spacing w:before="60" w:after="6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18035E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≥90,80</w:t>
            </w:r>
          </w:p>
        </w:tc>
        <w:tc>
          <w:tcPr>
            <w:tcW w:w="504" w:type="pct"/>
            <w:vAlign w:val="center"/>
          </w:tcPr>
          <w:p w14:paraId="37F1B99B" w14:textId="795759B2" w:rsidR="0010634D" w:rsidRPr="0018035E" w:rsidRDefault="0010634D" w:rsidP="0093618C">
            <w:pPr>
              <w:spacing w:before="60" w:after="6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18035E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≥91,00</w:t>
            </w:r>
          </w:p>
        </w:tc>
      </w:tr>
    </w:tbl>
    <w:p w14:paraId="6648F0B5" w14:textId="0040C834" w:rsidR="00F62230" w:rsidRDefault="00F62230" w:rsidP="002B298E">
      <w:pPr>
        <w:tabs>
          <w:tab w:val="left" w:pos="0"/>
        </w:tabs>
        <w:autoSpaceDE w:val="0"/>
        <w:autoSpaceDN w:val="0"/>
        <w:adjustRightInd w:val="0"/>
        <w:spacing w:before="480" w:after="480"/>
        <w:ind w:left="142"/>
        <w:jc w:val="left"/>
        <w:rPr>
          <w:rFonts w:ascii="Arial Black" w:eastAsia="Times New Roman" w:hAnsi="Arial Black" w:cs="Arial"/>
          <w:bCs/>
          <w:kern w:val="28"/>
          <w:sz w:val="28"/>
          <w:szCs w:val="28"/>
          <w:highlight w:val="yellow"/>
          <w:u w:val="single"/>
        </w:rPr>
      </w:pPr>
    </w:p>
    <w:p w14:paraId="504D18E1" w14:textId="77777777" w:rsidR="00FC1BB5" w:rsidRPr="002878B7" w:rsidRDefault="00FC1BB5" w:rsidP="002B298E">
      <w:pPr>
        <w:tabs>
          <w:tab w:val="left" w:pos="0"/>
        </w:tabs>
        <w:autoSpaceDE w:val="0"/>
        <w:autoSpaceDN w:val="0"/>
        <w:adjustRightInd w:val="0"/>
        <w:spacing w:before="480" w:after="480"/>
        <w:ind w:left="142"/>
        <w:jc w:val="left"/>
        <w:rPr>
          <w:rFonts w:ascii="Arial Black" w:eastAsia="Times New Roman" w:hAnsi="Arial Black" w:cs="Arial"/>
          <w:bCs/>
          <w:kern w:val="28"/>
          <w:sz w:val="28"/>
          <w:szCs w:val="28"/>
          <w:highlight w:val="yellow"/>
          <w:u w:val="single"/>
        </w:rPr>
      </w:pPr>
    </w:p>
    <w:p w14:paraId="0BA17B34" w14:textId="231EA3A5" w:rsidR="000870A3" w:rsidRPr="006D2B5C" w:rsidRDefault="000870A3" w:rsidP="004B6125">
      <w:pPr>
        <w:pStyle w:val="Akapitzlist"/>
        <w:numPr>
          <w:ilvl w:val="0"/>
          <w:numId w:val="70"/>
        </w:numPr>
        <w:tabs>
          <w:tab w:val="left" w:pos="0"/>
        </w:tabs>
        <w:autoSpaceDE w:val="0"/>
        <w:autoSpaceDN w:val="0"/>
        <w:adjustRightInd w:val="0"/>
        <w:spacing w:before="480" w:after="480"/>
        <w:contextualSpacing w:val="0"/>
        <w:jc w:val="left"/>
        <w:rPr>
          <w:rFonts w:ascii="Arial Black" w:eastAsia="Times New Roman" w:hAnsi="Arial Black" w:cs="Arial"/>
          <w:bCs/>
          <w:kern w:val="28"/>
          <w:sz w:val="28"/>
          <w:szCs w:val="28"/>
          <w:u w:val="single"/>
        </w:rPr>
      </w:pPr>
      <w:r w:rsidRPr="006D2B5C">
        <w:rPr>
          <w:rFonts w:ascii="Arial Black" w:eastAsia="Times New Roman" w:hAnsi="Arial Black" w:cs="Arial"/>
          <w:bCs/>
          <w:kern w:val="28"/>
          <w:sz w:val="28"/>
          <w:szCs w:val="28"/>
          <w:u w:val="single"/>
        </w:rPr>
        <w:lastRenderedPageBreak/>
        <w:t>Efektywność kosztowa</w:t>
      </w:r>
    </w:p>
    <w:p w14:paraId="4D002F8A" w14:textId="77777777" w:rsidR="000870A3" w:rsidRPr="006D2B5C" w:rsidRDefault="000870A3" w:rsidP="004B6125">
      <w:pPr>
        <w:numPr>
          <w:ilvl w:val="0"/>
          <w:numId w:val="16"/>
        </w:numPr>
        <w:spacing w:before="0" w:after="120" w:line="240" w:lineRule="exact"/>
        <w:ind w:left="357" w:hanging="357"/>
        <w:rPr>
          <w:rFonts w:ascii="Arial" w:hAnsi="Arial" w:cs="Arial"/>
        </w:rPr>
      </w:pPr>
      <w:r w:rsidRPr="006D2B5C">
        <w:rPr>
          <w:rFonts w:ascii="Arial" w:hAnsi="Arial" w:cs="Arial"/>
        </w:rPr>
        <w:t>Nazwa</w:t>
      </w:r>
    </w:p>
    <w:p w14:paraId="1B2C9D13" w14:textId="6DF0E0B1" w:rsidR="00BA3CC0" w:rsidRPr="006D2B5C" w:rsidRDefault="00881A00" w:rsidP="002E36C2">
      <w:pPr>
        <w:pStyle w:val="Akapitzlist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before="0" w:after="120" w:line="240" w:lineRule="exact"/>
        <w:contextualSpacing w:val="0"/>
        <w:rPr>
          <w:rFonts w:ascii="Arial" w:eastAsia="Times New Roman" w:hAnsi="Arial" w:cs="Arial"/>
          <w:kern w:val="28"/>
          <w:lang w:eastAsia="pl-PL"/>
        </w:rPr>
      </w:pPr>
      <w:r w:rsidRPr="006D2B5C">
        <w:rPr>
          <w:rFonts w:ascii="Arial" w:eastAsia="Times New Roman" w:hAnsi="Arial" w:cs="Arial"/>
          <w:bCs/>
          <w:kern w:val="28"/>
          <w:lang w:eastAsia="pl-PL"/>
        </w:rPr>
        <w:t>„</w:t>
      </w:r>
      <w:r w:rsidR="000870A3" w:rsidRPr="006D2B5C">
        <w:rPr>
          <w:rFonts w:ascii="Arial" w:eastAsia="Times New Roman" w:hAnsi="Arial" w:cs="Arial"/>
          <w:bCs/>
          <w:kern w:val="28"/>
          <w:lang w:eastAsia="pl-PL"/>
        </w:rPr>
        <w:t>Koszty działalności</w:t>
      </w:r>
      <w:r w:rsidR="006D2B5C" w:rsidRPr="006D2B5C">
        <w:rPr>
          <w:rFonts w:ascii="Arial" w:eastAsia="Times New Roman" w:hAnsi="Arial" w:cs="Arial"/>
          <w:bCs/>
          <w:kern w:val="28"/>
          <w:lang w:eastAsia="pl-PL"/>
        </w:rPr>
        <w:t>,</w:t>
      </w:r>
      <w:r w:rsidR="000870A3" w:rsidRPr="006D2B5C">
        <w:rPr>
          <w:rFonts w:ascii="Arial" w:eastAsia="Times New Roman" w:hAnsi="Arial" w:cs="Arial"/>
          <w:bCs/>
          <w:kern w:val="28"/>
          <w:lang w:eastAsia="pl-PL"/>
        </w:rPr>
        <w:t xml:space="preserve"> związanej z </w:t>
      </w:r>
      <w:r w:rsidR="006D2B5C" w:rsidRPr="006D2B5C">
        <w:rPr>
          <w:rFonts w:ascii="Arial" w:eastAsia="Times New Roman" w:hAnsi="Arial" w:cs="Arial"/>
          <w:bCs/>
          <w:kern w:val="28"/>
          <w:lang w:eastAsia="pl-PL"/>
        </w:rPr>
        <w:t xml:space="preserve">wykonywaniem zadań zarządców infrastruktury, ponoszone na 1 pockm pracy eksploatacyjnej </w:t>
      </w:r>
      <w:r w:rsidR="000870A3" w:rsidRPr="006D2B5C">
        <w:rPr>
          <w:rFonts w:ascii="Arial" w:eastAsia="Times New Roman" w:hAnsi="Arial" w:cs="Arial"/>
          <w:bCs/>
          <w:kern w:val="28"/>
          <w:lang w:eastAsia="pl-PL"/>
        </w:rPr>
        <w:t xml:space="preserve">wykonanej na liniach kolejowych zarządzanych przez </w:t>
      </w:r>
      <w:r w:rsidR="002C27B3">
        <w:rPr>
          <w:rFonts w:ascii="Arial" w:eastAsia="Times New Roman" w:hAnsi="Arial" w:cs="Arial"/>
          <w:bCs/>
          <w:kern w:val="28"/>
          <w:lang w:eastAsia="pl-PL"/>
        </w:rPr>
        <w:t>PKP PLK</w:t>
      </w:r>
      <w:r w:rsidR="006A63E3" w:rsidRPr="006D2B5C">
        <w:rPr>
          <w:rFonts w:ascii="Arial" w:eastAsia="Times New Roman" w:hAnsi="Arial" w:cs="Arial"/>
          <w:bCs/>
          <w:kern w:val="28"/>
          <w:lang w:eastAsia="pl-PL"/>
        </w:rPr>
        <w:t xml:space="preserve">” </w:t>
      </w:r>
      <w:r w:rsidR="006A63E3" w:rsidRPr="006D2B5C">
        <w:rPr>
          <w:rFonts w:ascii="Arial" w:eastAsia="Times New Roman" w:hAnsi="Arial" w:cs="Arial"/>
          <w:b/>
          <w:bCs/>
          <w:kern w:val="28"/>
          <w:lang w:eastAsia="pl-PL"/>
        </w:rPr>
        <w:t>Wskaźnik obligatoryjny</w:t>
      </w:r>
      <w:r w:rsidR="006D2B5C" w:rsidRPr="006D2B5C">
        <w:rPr>
          <w:rFonts w:ascii="Arial" w:eastAsia="Times New Roman" w:hAnsi="Arial" w:cs="Arial"/>
          <w:b/>
          <w:bCs/>
          <w:kern w:val="28"/>
          <w:lang w:eastAsia="pl-PL"/>
        </w:rPr>
        <w:t xml:space="preserve">. Trzeci wskaźnik </w:t>
      </w:r>
      <w:r w:rsidR="00B16384">
        <w:rPr>
          <w:rFonts w:ascii="Arial" w:eastAsia="Times New Roman" w:hAnsi="Arial" w:cs="Arial"/>
          <w:b/>
          <w:bCs/>
          <w:kern w:val="28"/>
          <w:lang w:eastAsia="pl-PL"/>
        </w:rPr>
        <w:t xml:space="preserve">monitorowania </w:t>
      </w:r>
      <w:r w:rsidR="006D2B5C" w:rsidRPr="006D2B5C">
        <w:rPr>
          <w:rFonts w:ascii="Arial" w:eastAsia="Times New Roman" w:hAnsi="Arial" w:cs="Arial"/>
          <w:b/>
          <w:bCs/>
          <w:kern w:val="28"/>
          <w:lang w:eastAsia="pl-PL"/>
        </w:rPr>
        <w:t>realizacji celu głównego Programu</w:t>
      </w:r>
    </w:p>
    <w:p w14:paraId="19929083" w14:textId="264C24E5" w:rsidR="00BA3CC0" w:rsidRPr="006D2B5C" w:rsidRDefault="006A63E3" w:rsidP="002E36C2">
      <w:pPr>
        <w:pStyle w:val="Akapitzlist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before="0" w:after="120" w:line="240" w:lineRule="exact"/>
        <w:contextualSpacing w:val="0"/>
        <w:rPr>
          <w:rFonts w:ascii="Arial" w:eastAsia="Times New Roman" w:hAnsi="Arial" w:cs="Arial"/>
          <w:kern w:val="28"/>
          <w:lang w:eastAsia="pl-PL"/>
        </w:rPr>
      </w:pPr>
      <w:r w:rsidRPr="006D2B5C">
        <w:rPr>
          <w:rFonts w:ascii="Arial" w:eastAsia="Times New Roman" w:hAnsi="Arial" w:cs="Arial"/>
          <w:bCs/>
          <w:kern w:val="28"/>
          <w:lang w:eastAsia="pl-PL"/>
        </w:rPr>
        <w:t>„</w:t>
      </w:r>
      <w:r w:rsidR="000870A3" w:rsidRPr="006D2B5C">
        <w:rPr>
          <w:rFonts w:ascii="Arial" w:eastAsia="Times New Roman" w:hAnsi="Arial" w:cs="Arial"/>
          <w:bCs/>
          <w:kern w:val="28"/>
          <w:lang w:eastAsia="pl-PL"/>
        </w:rPr>
        <w:t>Koszty działalności</w:t>
      </w:r>
      <w:r w:rsidR="006D2B5C" w:rsidRPr="006D2B5C">
        <w:rPr>
          <w:rFonts w:ascii="Arial" w:eastAsia="Times New Roman" w:hAnsi="Arial" w:cs="Arial"/>
          <w:bCs/>
          <w:kern w:val="28"/>
          <w:lang w:eastAsia="pl-PL"/>
        </w:rPr>
        <w:t>,</w:t>
      </w:r>
      <w:r w:rsidR="000870A3" w:rsidRPr="006D2B5C">
        <w:rPr>
          <w:rFonts w:ascii="Arial" w:eastAsia="Times New Roman" w:hAnsi="Arial" w:cs="Arial"/>
          <w:bCs/>
          <w:kern w:val="28"/>
          <w:lang w:eastAsia="pl-PL"/>
        </w:rPr>
        <w:t xml:space="preserve"> związanej z </w:t>
      </w:r>
      <w:r w:rsidR="006D2B5C" w:rsidRPr="006D2B5C">
        <w:rPr>
          <w:rFonts w:ascii="Arial" w:eastAsia="Times New Roman" w:hAnsi="Arial" w:cs="Arial"/>
          <w:bCs/>
          <w:kern w:val="28"/>
          <w:lang w:eastAsia="pl-PL"/>
        </w:rPr>
        <w:t xml:space="preserve">wykonywaniem zadań zarządcy infrastruktury, </w:t>
      </w:r>
      <w:r w:rsidR="000870A3" w:rsidRPr="006D2B5C">
        <w:rPr>
          <w:rFonts w:ascii="Arial" w:eastAsia="Times New Roman" w:hAnsi="Arial" w:cs="Arial"/>
          <w:bCs/>
          <w:kern w:val="28"/>
          <w:lang w:eastAsia="pl-PL"/>
        </w:rPr>
        <w:t xml:space="preserve">ponoszone na 1 km linii kolejowych </w:t>
      </w:r>
      <w:r w:rsidRPr="006D2B5C">
        <w:rPr>
          <w:rFonts w:ascii="Arial" w:eastAsia="Times New Roman" w:hAnsi="Arial" w:cs="Arial"/>
          <w:bCs/>
          <w:kern w:val="28"/>
          <w:lang w:eastAsia="pl-PL"/>
        </w:rPr>
        <w:t>będących w zarządzie</w:t>
      </w:r>
      <w:r w:rsidR="000870A3" w:rsidRPr="006D2B5C">
        <w:rPr>
          <w:rFonts w:ascii="Arial" w:eastAsia="Times New Roman" w:hAnsi="Arial" w:cs="Arial"/>
          <w:bCs/>
          <w:kern w:val="28"/>
          <w:lang w:eastAsia="pl-PL"/>
        </w:rPr>
        <w:t xml:space="preserve"> PKP PLK</w:t>
      </w:r>
      <w:r w:rsidRPr="006D2B5C">
        <w:rPr>
          <w:rFonts w:ascii="Arial" w:eastAsia="Times New Roman" w:hAnsi="Arial" w:cs="Arial"/>
          <w:bCs/>
          <w:kern w:val="28"/>
          <w:lang w:eastAsia="pl-PL"/>
        </w:rPr>
        <w:t>”</w:t>
      </w:r>
      <w:r w:rsidR="00096EB2" w:rsidRPr="006D2B5C">
        <w:rPr>
          <w:rFonts w:ascii="Arial" w:eastAsia="Times New Roman" w:hAnsi="Arial" w:cs="Arial"/>
          <w:bCs/>
          <w:kern w:val="28"/>
          <w:lang w:eastAsia="pl-PL"/>
        </w:rPr>
        <w:t xml:space="preserve"> </w:t>
      </w:r>
      <w:r w:rsidR="00096EB2" w:rsidRPr="006D2B5C">
        <w:rPr>
          <w:rFonts w:ascii="Arial" w:eastAsia="Times New Roman" w:hAnsi="Arial" w:cs="Arial"/>
          <w:b/>
          <w:bCs/>
          <w:kern w:val="28"/>
          <w:lang w:eastAsia="pl-PL"/>
        </w:rPr>
        <w:t>Wskaźnik obligatoryjny</w:t>
      </w:r>
      <w:r w:rsidR="0094144C">
        <w:rPr>
          <w:rFonts w:ascii="Arial" w:eastAsia="Times New Roman" w:hAnsi="Arial" w:cs="Arial"/>
          <w:b/>
          <w:bCs/>
          <w:kern w:val="28"/>
          <w:lang w:eastAsia="pl-PL"/>
        </w:rPr>
        <w:t xml:space="preserve">. </w:t>
      </w:r>
      <w:bookmarkStart w:id="13" w:name="_Hlk139880105"/>
      <w:r w:rsidR="0094144C">
        <w:rPr>
          <w:rFonts w:ascii="Arial" w:eastAsia="Times New Roman" w:hAnsi="Arial" w:cs="Arial"/>
          <w:b/>
          <w:kern w:val="28"/>
          <w:lang w:eastAsia="pl-PL"/>
        </w:rPr>
        <w:t>Wskaźnik uzupełniający monitorowania realizacji Programu</w:t>
      </w:r>
    </w:p>
    <w:bookmarkEnd w:id="13"/>
    <w:p w14:paraId="26BEA451" w14:textId="52302CBF" w:rsidR="000870A3" w:rsidRPr="007324F1" w:rsidRDefault="00096EB2" w:rsidP="002E36C2">
      <w:pPr>
        <w:pStyle w:val="Akapitzlist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before="0" w:after="120" w:line="240" w:lineRule="exact"/>
        <w:contextualSpacing w:val="0"/>
        <w:rPr>
          <w:rFonts w:ascii="Arial" w:eastAsia="Times New Roman" w:hAnsi="Arial" w:cs="Arial"/>
          <w:bCs/>
          <w:kern w:val="28"/>
          <w:lang w:eastAsia="pl-PL"/>
        </w:rPr>
      </w:pPr>
      <w:r w:rsidRPr="007324F1">
        <w:rPr>
          <w:rFonts w:ascii="Arial" w:eastAsia="Times New Roman" w:hAnsi="Arial" w:cs="Arial"/>
          <w:bCs/>
          <w:kern w:val="28"/>
          <w:lang w:eastAsia="pl-PL"/>
        </w:rPr>
        <w:t>„</w:t>
      </w:r>
      <w:r w:rsidR="000870A3" w:rsidRPr="007324F1">
        <w:rPr>
          <w:rFonts w:ascii="Arial" w:eastAsia="Times New Roman" w:hAnsi="Arial" w:cs="Arial"/>
          <w:bCs/>
          <w:kern w:val="28"/>
          <w:lang w:eastAsia="pl-PL"/>
        </w:rPr>
        <w:t xml:space="preserve">Udział kosztów działalności utrzymaniowo-naprawczej w całkowitych kosztach działalności </w:t>
      </w:r>
      <w:r w:rsidRPr="007324F1">
        <w:rPr>
          <w:rFonts w:ascii="Arial" w:eastAsia="Times New Roman" w:hAnsi="Arial" w:cs="Arial"/>
          <w:bCs/>
          <w:kern w:val="28"/>
          <w:lang w:eastAsia="pl-PL"/>
        </w:rPr>
        <w:t xml:space="preserve">gospodarczej </w:t>
      </w:r>
      <w:r w:rsidR="000870A3" w:rsidRPr="007324F1">
        <w:rPr>
          <w:rFonts w:ascii="Arial" w:eastAsia="Times New Roman" w:hAnsi="Arial" w:cs="Arial"/>
          <w:bCs/>
          <w:kern w:val="28"/>
          <w:lang w:eastAsia="pl-PL"/>
        </w:rPr>
        <w:t xml:space="preserve">PKP PLK </w:t>
      </w:r>
      <w:r w:rsidR="00930233" w:rsidRPr="007324F1">
        <w:rPr>
          <w:rFonts w:ascii="Arial" w:eastAsia="Times New Roman" w:hAnsi="Arial" w:cs="Arial"/>
          <w:bCs/>
          <w:kern w:val="28"/>
          <w:lang w:eastAsia="pl-PL"/>
        </w:rPr>
        <w:t xml:space="preserve">(zaangażowanie </w:t>
      </w:r>
      <w:r w:rsidR="000870A3" w:rsidRPr="007324F1">
        <w:rPr>
          <w:rFonts w:ascii="Arial" w:eastAsia="Times New Roman" w:hAnsi="Arial" w:cs="Arial"/>
          <w:bCs/>
          <w:kern w:val="28"/>
          <w:lang w:eastAsia="pl-PL"/>
        </w:rPr>
        <w:t>Spółki w realizację procesu utrzymaniowo – naprawczego</w:t>
      </w:r>
      <w:r w:rsidR="00930233" w:rsidRPr="007324F1">
        <w:rPr>
          <w:rFonts w:ascii="Arial" w:eastAsia="Times New Roman" w:hAnsi="Arial" w:cs="Arial"/>
          <w:bCs/>
          <w:kern w:val="28"/>
          <w:lang w:eastAsia="pl-PL"/>
        </w:rPr>
        <w:t>)</w:t>
      </w:r>
      <w:r w:rsidR="00E64BEA" w:rsidRPr="007324F1">
        <w:rPr>
          <w:rFonts w:ascii="Arial" w:eastAsia="Times New Roman" w:hAnsi="Arial" w:cs="Arial"/>
          <w:bCs/>
          <w:kern w:val="28"/>
          <w:lang w:eastAsia="pl-PL"/>
        </w:rPr>
        <w:t>”</w:t>
      </w:r>
      <w:r w:rsidR="00930233" w:rsidRPr="007324F1">
        <w:rPr>
          <w:rFonts w:ascii="Arial" w:eastAsia="Times New Roman" w:hAnsi="Arial" w:cs="Arial"/>
          <w:bCs/>
          <w:kern w:val="28"/>
          <w:lang w:eastAsia="pl-PL"/>
        </w:rPr>
        <w:t xml:space="preserve"> </w:t>
      </w:r>
      <w:r w:rsidR="00930233" w:rsidRPr="007324F1">
        <w:rPr>
          <w:rFonts w:ascii="Arial" w:eastAsia="Times New Roman" w:hAnsi="Arial" w:cs="Arial"/>
          <w:b/>
          <w:bCs/>
          <w:kern w:val="28"/>
          <w:lang w:eastAsia="pl-PL"/>
        </w:rPr>
        <w:t>Wskaźnik obligatoryjny</w:t>
      </w:r>
    </w:p>
    <w:p w14:paraId="7AB29023" w14:textId="4CE8D8A4" w:rsidR="00BA3CC0" w:rsidRPr="007324F1" w:rsidRDefault="00185747" w:rsidP="002E36C2">
      <w:pPr>
        <w:pStyle w:val="Akapitzlist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before="0" w:after="120" w:line="240" w:lineRule="exact"/>
        <w:contextualSpacing w:val="0"/>
        <w:rPr>
          <w:rFonts w:ascii="Arial" w:eastAsia="Times New Roman" w:hAnsi="Arial" w:cs="Arial"/>
          <w:bCs/>
          <w:kern w:val="28"/>
          <w:lang w:eastAsia="pl-PL"/>
        </w:rPr>
      </w:pPr>
      <w:r w:rsidRPr="007324F1">
        <w:rPr>
          <w:rFonts w:ascii="Arial" w:eastAsia="Times New Roman" w:hAnsi="Arial" w:cs="Arial"/>
          <w:bCs/>
          <w:kern w:val="28"/>
          <w:lang w:eastAsia="pl-PL"/>
        </w:rPr>
        <w:t>„</w:t>
      </w:r>
      <w:r w:rsidR="000870A3" w:rsidRPr="007324F1">
        <w:rPr>
          <w:rFonts w:ascii="Arial" w:eastAsia="Times New Roman" w:hAnsi="Arial" w:cs="Arial"/>
          <w:bCs/>
          <w:kern w:val="28"/>
          <w:lang w:eastAsia="pl-PL"/>
        </w:rPr>
        <w:t xml:space="preserve">Koszty działalności związanej z zarządzaniem infrastrukturą kolejową (koszty działalności gospodarczej PKP PLK) ponoszone na 1 km torów zarządzanych przez </w:t>
      </w:r>
      <w:r w:rsidR="002C27B3">
        <w:rPr>
          <w:rFonts w:ascii="Arial" w:eastAsia="Times New Roman" w:hAnsi="Arial" w:cs="Arial"/>
          <w:bCs/>
          <w:kern w:val="28"/>
          <w:lang w:eastAsia="pl-PL"/>
        </w:rPr>
        <w:t>PKP PLK</w:t>
      </w:r>
      <w:r w:rsidRPr="007324F1">
        <w:rPr>
          <w:rFonts w:ascii="Arial" w:eastAsia="Times New Roman" w:hAnsi="Arial" w:cs="Arial"/>
          <w:bCs/>
          <w:kern w:val="28"/>
          <w:lang w:eastAsia="pl-PL"/>
        </w:rPr>
        <w:t xml:space="preserve">” </w:t>
      </w:r>
      <w:r w:rsidRPr="007324F1">
        <w:rPr>
          <w:rFonts w:ascii="Arial" w:eastAsia="Times New Roman" w:hAnsi="Arial" w:cs="Arial"/>
          <w:b/>
          <w:bCs/>
          <w:kern w:val="28"/>
          <w:lang w:eastAsia="pl-PL"/>
        </w:rPr>
        <w:t>Wskaźnik obligatoryjny</w:t>
      </w:r>
    </w:p>
    <w:p w14:paraId="2F509151" w14:textId="76C6B631" w:rsidR="00BA3CC0" w:rsidRPr="007324F1" w:rsidRDefault="00185747" w:rsidP="002E36C2">
      <w:pPr>
        <w:pStyle w:val="Akapitzlist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before="0" w:after="120" w:line="240" w:lineRule="exact"/>
        <w:contextualSpacing w:val="0"/>
        <w:rPr>
          <w:rFonts w:ascii="Arial" w:eastAsia="Times New Roman" w:hAnsi="Arial" w:cs="Arial"/>
          <w:bCs/>
          <w:kern w:val="28"/>
          <w:lang w:eastAsia="pl-PL"/>
        </w:rPr>
      </w:pPr>
      <w:r w:rsidRPr="007324F1">
        <w:rPr>
          <w:rFonts w:ascii="Arial" w:eastAsia="Times New Roman" w:hAnsi="Arial" w:cs="Arial"/>
          <w:bCs/>
          <w:kern w:val="28"/>
          <w:lang w:eastAsia="pl-PL"/>
        </w:rPr>
        <w:t>„</w:t>
      </w:r>
      <w:r w:rsidR="000870A3" w:rsidRPr="007324F1">
        <w:rPr>
          <w:rFonts w:ascii="Arial" w:eastAsia="Times New Roman" w:hAnsi="Arial" w:cs="Arial"/>
          <w:bCs/>
          <w:kern w:val="28"/>
          <w:lang w:eastAsia="pl-PL"/>
        </w:rPr>
        <w:t>Koszty prowadzenia ruchu kolejowego ponoszone na 1 km eksploatowanych linii kolejowych zarządzanych przez PKP PLK</w:t>
      </w:r>
      <w:r w:rsidR="00BB54B5" w:rsidRPr="007324F1">
        <w:rPr>
          <w:rFonts w:ascii="Arial" w:eastAsia="Times New Roman" w:hAnsi="Arial" w:cs="Arial"/>
          <w:bCs/>
          <w:kern w:val="28"/>
          <w:lang w:eastAsia="pl-PL"/>
        </w:rPr>
        <w:t xml:space="preserve">” </w:t>
      </w:r>
      <w:r w:rsidR="00BB54B5" w:rsidRPr="007324F1">
        <w:rPr>
          <w:rFonts w:ascii="Arial" w:eastAsia="Times New Roman" w:hAnsi="Arial" w:cs="Arial"/>
          <w:b/>
          <w:bCs/>
          <w:kern w:val="28"/>
          <w:lang w:eastAsia="pl-PL"/>
        </w:rPr>
        <w:t>Wskaźnik obligatoryjny</w:t>
      </w:r>
    </w:p>
    <w:p w14:paraId="40E39AFB" w14:textId="35208A7D" w:rsidR="00BA3CC0" w:rsidRPr="007324F1" w:rsidRDefault="00BB54B5" w:rsidP="002E36C2">
      <w:pPr>
        <w:pStyle w:val="Akapitzlist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before="0" w:after="120" w:line="240" w:lineRule="exact"/>
        <w:contextualSpacing w:val="0"/>
        <w:rPr>
          <w:rFonts w:ascii="Arial" w:eastAsia="Times New Roman" w:hAnsi="Arial" w:cs="Arial"/>
          <w:bCs/>
          <w:kern w:val="28"/>
          <w:lang w:eastAsia="pl-PL"/>
        </w:rPr>
      </w:pPr>
      <w:r w:rsidRPr="007324F1">
        <w:rPr>
          <w:rFonts w:ascii="Arial" w:eastAsia="Times New Roman" w:hAnsi="Arial" w:cs="Arial"/>
          <w:bCs/>
          <w:kern w:val="28"/>
          <w:lang w:eastAsia="pl-PL"/>
        </w:rPr>
        <w:t>„</w:t>
      </w:r>
      <w:r w:rsidR="000870A3" w:rsidRPr="007324F1">
        <w:rPr>
          <w:rFonts w:ascii="Arial" w:eastAsia="Times New Roman" w:hAnsi="Arial" w:cs="Arial"/>
          <w:bCs/>
          <w:kern w:val="28"/>
          <w:lang w:eastAsia="pl-PL"/>
        </w:rPr>
        <w:t>Koszty prowadzenia ruchu kolejowego ponoszone na 1 pockm pracy eksploatacyjnej wykonanej na liniach kolejowych zarządzanych przez PKP PLK</w:t>
      </w:r>
      <w:r w:rsidRPr="007324F1">
        <w:rPr>
          <w:rFonts w:ascii="Arial" w:eastAsia="Times New Roman" w:hAnsi="Arial" w:cs="Arial"/>
          <w:bCs/>
          <w:kern w:val="28"/>
          <w:lang w:eastAsia="pl-PL"/>
        </w:rPr>
        <w:t>”</w:t>
      </w:r>
      <w:r w:rsidR="00976193" w:rsidRPr="007324F1">
        <w:rPr>
          <w:rFonts w:ascii="Arial" w:eastAsia="Times New Roman" w:hAnsi="Arial" w:cs="Arial"/>
          <w:bCs/>
          <w:kern w:val="28"/>
          <w:lang w:eastAsia="pl-PL"/>
        </w:rPr>
        <w:t xml:space="preserve"> </w:t>
      </w:r>
      <w:r w:rsidR="00976193" w:rsidRPr="007324F1">
        <w:rPr>
          <w:rFonts w:ascii="Arial" w:eastAsia="Times New Roman" w:hAnsi="Arial" w:cs="Arial"/>
          <w:b/>
          <w:bCs/>
          <w:kern w:val="28"/>
          <w:lang w:eastAsia="pl-PL"/>
        </w:rPr>
        <w:t>Wskaźnik obligatoryjny</w:t>
      </w:r>
    </w:p>
    <w:p w14:paraId="76BD5EC1" w14:textId="595AF591" w:rsidR="00BA3CC0" w:rsidRPr="007324F1" w:rsidRDefault="00BB54B5" w:rsidP="002E36C2">
      <w:pPr>
        <w:pStyle w:val="Akapitzlist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before="0" w:after="120" w:line="240" w:lineRule="exact"/>
        <w:contextualSpacing w:val="0"/>
        <w:rPr>
          <w:rFonts w:ascii="Arial" w:eastAsia="Times New Roman" w:hAnsi="Arial" w:cs="Arial"/>
          <w:bCs/>
          <w:kern w:val="28"/>
          <w:lang w:eastAsia="pl-PL"/>
        </w:rPr>
      </w:pPr>
      <w:r w:rsidRPr="007324F1">
        <w:rPr>
          <w:rFonts w:ascii="Arial" w:eastAsia="Times New Roman" w:hAnsi="Arial" w:cs="Arial"/>
          <w:bCs/>
          <w:kern w:val="28"/>
          <w:lang w:eastAsia="pl-PL"/>
        </w:rPr>
        <w:t>„</w:t>
      </w:r>
      <w:r w:rsidR="000870A3" w:rsidRPr="007324F1">
        <w:rPr>
          <w:rFonts w:ascii="Arial" w:eastAsia="Times New Roman" w:hAnsi="Arial" w:cs="Arial"/>
          <w:bCs/>
          <w:kern w:val="28"/>
          <w:lang w:eastAsia="pl-PL"/>
        </w:rPr>
        <w:t>Koszty utrzymania i remontów infrastruktury kolejowej ponoszone na 1 pockm pracy eksploatacyjnej wykonanej na liniach kolejowych zarządzanych przez PKP PLK</w:t>
      </w:r>
      <w:r w:rsidRPr="007324F1">
        <w:rPr>
          <w:rFonts w:ascii="Arial" w:eastAsia="Times New Roman" w:hAnsi="Arial" w:cs="Arial"/>
          <w:bCs/>
          <w:kern w:val="28"/>
          <w:lang w:eastAsia="pl-PL"/>
        </w:rPr>
        <w:t xml:space="preserve">” </w:t>
      </w:r>
      <w:r w:rsidRPr="007324F1">
        <w:rPr>
          <w:rFonts w:ascii="Arial" w:eastAsia="Times New Roman" w:hAnsi="Arial" w:cs="Arial"/>
          <w:b/>
          <w:bCs/>
          <w:kern w:val="28"/>
          <w:lang w:eastAsia="pl-PL"/>
        </w:rPr>
        <w:t>Wskaźnik informacyjny</w:t>
      </w:r>
    </w:p>
    <w:p w14:paraId="59E90E91" w14:textId="025F0BE9" w:rsidR="00BA3CC0" w:rsidRPr="007324F1" w:rsidRDefault="00BB54B5" w:rsidP="002E36C2">
      <w:pPr>
        <w:pStyle w:val="Akapitzlist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before="0" w:after="120" w:line="240" w:lineRule="exact"/>
        <w:contextualSpacing w:val="0"/>
        <w:rPr>
          <w:rFonts w:ascii="Arial" w:eastAsia="Times New Roman" w:hAnsi="Arial" w:cs="Arial"/>
          <w:bCs/>
          <w:kern w:val="28"/>
          <w:lang w:eastAsia="pl-PL"/>
        </w:rPr>
      </w:pPr>
      <w:r w:rsidRPr="007324F1">
        <w:rPr>
          <w:rFonts w:ascii="Arial" w:eastAsia="Times New Roman" w:hAnsi="Arial" w:cs="Arial"/>
          <w:bCs/>
          <w:kern w:val="28"/>
          <w:lang w:eastAsia="pl-PL"/>
        </w:rPr>
        <w:t>„</w:t>
      </w:r>
      <w:r w:rsidR="000870A3" w:rsidRPr="007324F1">
        <w:rPr>
          <w:rFonts w:ascii="Arial" w:eastAsia="Times New Roman" w:hAnsi="Arial" w:cs="Arial"/>
          <w:bCs/>
          <w:kern w:val="28"/>
          <w:lang w:eastAsia="pl-PL"/>
        </w:rPr>
        <w:t>Koszty utrzymania i remontów infrastruktury kolejowej ponoszone na 1 km torów zarządzanych przez PKP PLK</w:t>
      </w:r>
      <w:r w:rsidRPr="007324F1">
        <w:rPr>
          <w:rFonts w:ascii="Arial" w:eastAsia="Times New Roman" w:hAnsi="Arial" w:cs="Arial"/>
          <w:bCs/>
          <w:kern w:val="28"/>
          <w:lang w:eastAsia="pl-PL"/>
        </w:rPr>
        <w:t xml:space="preserve">” </w:t>
      </w:r>
      <w:r w:rsidRPr="007324F1">
        <w:rPr>
          <w:rFonts w:ascii="Arial" w:eastAsia="Times New Roman" w:hAnsi="Arial" w:cs="Arial"/>
          <w:b/>
          <w:bCs/>
          <w:kern w:val="28"/>
          <w:lang w:eastAsia="pl-PL"/>
        </w:rPr>
        <w:t>Wskaźnik informacyjny</w:t>
      </w:r>
    </w:p>
    <w:p w14:paraId="360AECCF" w14:textId="77777777" w:rsidR="00EE7270" w:rsidRPr="007324F1" w:rsidRDefault="000870A3" w:rsidP="004B6125">
      <w:pPr>
        <w:pStyle w:val="Akapitzlist"/>
        <w:numPr>
          <w:ilvl w:val="0"/>
          <w:numId w:val="16"/>
        </w:numPr>
        <w:tabs>
          <w:tab w:val="left" w:pos="0"/>
        </w:tabs>
        <w:autoSpaceDE w:val="0"/>
        <w:autoSpaceDN w:val="0"/>
        <w:adjustRightInd w:val="0"/>
        <w:spacing w:before="0" w:after="120" w:line="240" w:lineRule="exact"/>
        <w:ind w:left="709" w:hanging="709"/>
        <w:contextualSpacing w:val="0"/>
        <w:rPr>
          <w:rFonts w:ascii="Arial" w:eastAsia="Times New Roman" w:hAnsi="Arial" w:cs="Arial"/>
          <w:bCs/>
          <w:kern w:val="28"/>
          <w:lang w:eastAsia="pl-PL"/>
        </w:rPr>
      </w:pPr>
      <w:r w:rsidRPr="007324F1">
        <w:rPr>
          <w:rFonts w:ascii="Arial" w:hAnsi="Arial" w:cs="Arial"/>
        </w:rPr>
        <w:t>Definicja</w:t>
      </w:r>
    </w:p>
    <w:p w14:paraId="5C2B9EEF" w14:textId="3EB5874E" w:rsidR="000870A3" w:rsidRPr="007324F1" w:rsidRDefault="000870A3" w:rsidP="004B6125">
      <w:pPr>
        <w:pStyle w:val="Akapitzlist"/>
        <w:numPr>
          <w:ilvl w:val="1"/>
          <w:numId w:val="58"/>
        </w:numPr>
        <w:tabs>
          <w:tab w:val="left" w:pos="0"/>
        </w:tabs>
        <w:autoSpaceDE w:val="0"/>
        <w:autoSpaceDN w:val="0"/>
        <w:adjustRightInd w:val="0"/>
        <w:spacing w:before="0" w:after="120" w:line="240" w:lineRule="exact"/>
        <w:contextualSpacing w:val="0"/>
        <w:rPr>
          <w:rFonts w:ascii="Arial" w:eastAsia="Times New Roman" w:hAnsi="Arial" w:cs="Arial"/>
          <w:bCs/>
          <w:kern w:val="28"/>
          <w:lang w:eastAsia="pl-PL"/>
        </w:rPr>
      </w:pPr>
      <w:r w:rsidRPr="007324F1">
        <w:rPr>
          <w:rFonts w:ascii="Arial" w:eastAsia="Times New Roman" w:hAnsi="Arial" w:cs="Arial"/>
          <w:bCs/>
          <w:kern w:val="28"/>
          <w:lang w:eastAsia="pl-PL"/>
        </w:rPr>
        <w:t>Wskaźniki efektywności kosztowej</w:t>
      </w:r>
      <w:r w:rsidR="00E64BEA" w:rsidRPr="007324F1">
        <w:rPr>
          <w:rFonts w:ascii="Arial" w:eastAsia="Times New Roman" w:hAnsi="Arial" w:cs="Arial"/>
          <w:bCs/>
          <w:kern w:val="28"/>
          <w:lang w:eastAsia="pl-PL"/>
        </w:rPr>
        <w:t xml:space="preserve"> nr </w:t>
      </w:r>
      <w:r w:rsidR="007324F1" w:rsidRPr="007324F1">
        <w:rPr>
          <w:rFonts w:ascii="Arial" w:eastAsia="Times New Roman" w:hAnsi="Arial" w:cs="Arial"/>
          <w:bCs/>
          <w:kern w:val="28"/>
          <w:lang w:eastAsia="pl-PL"/>
        </w:rPr>
        <w:t>1</w:t>
      </w:r>
      <w:r w:rsidR="005B2A6D">
        <w:rPr>
          <w:rFonts w:ascii="Arial" w:eastAsia="Times New Roman" w:hAnsi="Arial" w:cs="Arial"/>
          <w:bCs/>
          <w:kern w:val="28"/>
          <w:lang w:eastAsia="pl-PL"/>
        </w:rPr>
        <w:t>4</w:t>
      </w:r>
      <w:r w:rsidR="00E64BEA" w:rsidRPr="007324F1">
        <w:rPr>
          <w:rFonts w:ascii="Arial" w:eastAsia="Times New Roman" w:hAnsi="Arial" w:cs="Arial"/>
          <w:bCs/>
          <w:kern w:val="28"/>
          <w:lang w:eastAsia="pl-PL"/>
        </w:rPr>
        <w:t xml:space="preserve">), </w:t>
      </w:r>
      <w:r w:rsidR="007324F1" w:rsidRPr="007324F1">
        <w:rPr>
          <w:rFonts w:ascii="Arial" w:eastAsia="Times New Roman" w:hAnsi="Arial" w:cs="Arial"/>
          <w:bCs/>
          <w:kern w:val="28"/>
          <w:lang w:eastAsia="pl-PL"/>
        </w:rPr>
        <w:t>1</w:t>
      </w:r>
      <w:r w:rsidR="005B2A6D">
        <w:rPr>
          <w:rFonts w:ascii="Arial" w:eastAsia="Times New Roman" w:hAnsi="Arial" w:cs="Arial"/>
          <w:bCs/>
          <w:kern w:val="28"/>
          <w:lang w:eastAsia="pl-PL"/>
        </w:rPr>
        <w:t>5</w:t>
      </w:r>
      <w:r w:rsidR="00E64BEA" w:rsidRPr="007324F1">
        <w:rPr>
          <w:rFonts w:ascii="Arial" w:eastAsia="Times New Roman" w:hAnsi="Arial" w:cs="Arial"/>
          <w:bCs/>
          <w:kern w:val="28"/>
          <w:lang w:eastAsia="pl-PL"/>
        </w:rPr>
        <w:t xml:space="preserve">) i </w:t>
      </w:r>
      <w:r w:rsidR="008873DA" w:rsidRPr="007324F1">
        <w:rPr>
          <w:rFonts w:ascii="Arial" w:eastAsia="Times New Roman" w:hAnsi="Arial" w:cs="Arial"/>
          <w:bCs/>
          <w:kern w:val="28"/>
          <w:lang w:eastAsia="pl-PL"/>
        </w:rPr>
        <w:t>1</w:t>
      </w:r>
      <w:r w:rsidR="005B2A6D">
        <w:rPr>
          <w:rFonts w:ascii="Arial" w:eastAsia="Times New Roman" w:hAnsi="Arial" w:cs="Arial"/>
          <w:bCs/>
          <w:kern w:val="28"/>
          <w:lang w:eastAsia="pl-PL"/>
        </w:rPr>
        <w:t>6</w:t>
      </w:r>
      <w:r w:rsidR="00E64BEA" w:rsidRPr="007324F1">
        <w:rPr>
          <w:rFonts w:ascii="Arial" w:eastAsia="Times New Roman" w:hAnsi="Arial" w:cs="Arial"/>
          <w:bCs/>
          <w:kern w:val="28"/>
          <w:lang w:eastAsia="pl-PL"/>
        </w:rPr>
        <w:t>)</w:t>
      </w:r>
      <w:r w:rsidRPr="007324F1">
        <w:rPr>
          <w:rFonts w:ascii="Arial" w:eastAsia="Times New Roman" w:hAnsi="Arial" w:cs="Arial"/>
          <w:bCs/>
          <w:kern w:val="28"/>
          <w:lang w:eastAsia="pl-PL"/>
        </w:rPr>
        <w:t xml:space="preserve">, wymienione w pkt 1, definiowane </w:t>
      </w:r>
      <w:r w:rsidR="00456480">
        <w:rPr>
          <w:rFonts w:ascii="Arial" w:eastAsia="Times New Roman" w:hAnsi="Arial" w:cs="Arial"/>
          <w:bCs/>
          <w:kern w:val="28"/>
          <w:lang w:eastAsia="pl-PL"/>
        </w:rPr>
        <w:br/>
      </w:r>
      <w:r w:rsidRPr="007324F1">
        <w:rPr>
          <w:rFonts w:ascii="Arial" w:eastAsia="Times New Roman" w:hAnsi="Arial" w:cs="Arial"/>
          <w:bCs/>
          <w:kern w:val="28"/>
          <w:lang w:eastAsia="pl-PL"/>
        </w:rPr>
        <w:t>są jako:</w:t>
      </w:r>
    </w:p>
    <w:p w14:paraId="107D1995" w14:textId="6E180F77" w:rsidR="00366467" w:rsidRPr="007053FA" w:rsidRDefault="00366467" w:rsidP="00F62230">
      <w:pPr>
        <w:autoSpaceDE w:val="0"/>
        <w:autoSpaceDN w:val="0"/>
        <w:adjustRightInd w:val="0"/>
        <w:spacing w:before="0" w:after="120" w:line="240" w:lineRule="exact"/>
        <w:ind w:left="709" w:hanging="709"/>
        <w:rPr>
          <w:rFonts w:ascii="Arial" w:eastAsia="Times New Roman" w:hAnsi="Arial" w:cs="Arial"/>
          <w:kern w:val="28"/>
          <w:lang w:eastAsia="pl-PL"/>
        </w:rPr>
      </w:pPr>
      <w:r w:rsidRPr="007324F1">
        <w:rPr>
          <w:rFonts w:ascii="Arial" w:eastAsia="Times New Roman" w:hAnsi="Arial" w:cs="Arial"/>
          <w:bCs/>
          <w:kern w:val="28"/>
          <w:lang w:eastAsia="pl-PL"/>
        </w:rPr>
        <w:t>2.1.1.</w:t>
      </w:r>
      <w:r w:rsidRPr="007324F1">
        <w:rPr>
          <w:rFonts w:ascii="Arial" w:eastAsia="Times New Roman" w:hAnsi="Arial" w:cs="Arial"/>
          <w:bCs/>
          <w:kern w:val="28"/>
          <w:lang w:eastAsia="pl-PL"/>
        </w:rPr>
        <w:tab/>
      </w:r>
      <w:r w:rsidR="00670BFF" w:rsidRPr="007324F1">
        <w:rPr>
          <w:rFonts w:ascii="Arial" w:eastAsia="Times New Roman" w:hAnsi="Arial" w:cs="Arial"/>
          <w:bCs/>
          <w:kern w:val="28"/>
          <w:lang w:eastAsia="pl-PL"/>
        </w:rPr>
        <w:t xml:space="preserve">wskaźnik nr </w:t>
      </w:r>
      <w:r w:rsidR="007324F1" w:rsidRPr="007324F1">
        <w:rPr>
          <w:rFonts w:ascii="Arial" w:eastAsia="Times New Roman" w:hAnsi="Arial" w:cs="Arial"/>
          <w:bCs/>
          <w:kern w:val="28"/>
          <w:lang w:eastAsia="pl-PL"/>
        </w:rPr>
        <w:t>1</w:t>
      </w:r>
      <w:r w:rsidR="005B2A6D">
        <w:rPr>
          <w:rFonts w:ascii="Arial" w:eastAsia="Times New Roman" w:hAnsi="Arial" w:cs="Arial"/>
          <w:bCs/>
          <w:kern w:val="28"/>
          <w:lang w:eastAsia="pl-PL"/>
        </w:rPr>
        <w:t>4</w:t>
      </w:r>
      <w:r w:rsidR="00670BFF" w:rsidRPr="007324F1">
        <w:rPr>
          <w:rFonts w:ascii="Arial" w:eastAsia="Times New Roman" w:hAnsi="Arial" w:cs="Arial"/>
          <w:bCs/>
          <w:kern w:val="28"/>
          <w:lang w:eastAsia="pl-PL"/>
        </w:rPr>
        <w:t xml:space="preserve">) – </w:t>
      </w:r>
      <w:r w:rsidR="00A01486" w:rsidRPr="007324F1">
        <w:rPr>
          <w:rFonts w:ascii="Arial" w:eastAsia="Times New Roman" w:hAnsi="Arial" w:cs="Arial"/>
          <w:bCs/>
          <w:kern w:val="28"/>
          <w:lang w:eastAsia="pl-PL"/>
        </w:rPr>
        <w:t>i</w:t>
      </w:r>
      <w:r w:rsidR="000870A3" w:rsidRPr="007324F1">
        <w:rPr>
          <w:rFonts w:ascii="Arial" w:eastAsia="Times New Roman" w:hAnsi="Arial" w:cs="Arial"/>
          <w:bCs/>
          <w:kern w:val="28"/>
          <w:lang w:eastAsia="pl-PL"/>
        </w:rPr>
        <w:t xml:space="preserve">loraz kosztów działalności związanej z zarządzaniem infrastrukturą kolejową </w:t>
      </w:r>
      <w:r w:rsidR="000870A3" w:rsidRPr="007053FA">
        <w:rPr>
          <w:rFonts w:ascii="Arial" w:eastAsia="Times New Roman" w:hAnsi="Arial" w:cs="Arial"/>
          <w:bCs/>
          <w:kern w:val="28"/>
          <w:lang w:eastAsia="pl-PL"/>
        </w:rPr>
        <w:t xml:space="preserve">(kosztów działalności gospodarczej </w:t>
      </w:r>
      <w:r w:rsidR="002C27B3">
        <w:rPr>
          <w:rFonts w:ascii="Arial" w:eastAsia="Times New Roman" w:hAnsi="Arial" w:cs="Arial"/>
          <w:bCs/>
          <w:kern w:val="28"/>
          <w:lang w:eastAsia="pl-PL"/>
        </w:rPr>
        <w:t>PKP PLK</w:t>
      </w:r>
      <w:r w:rsidR="000870A3" w:rsidRPr="007053FA">
        <w:rPr>
          <w:rFonts w:ascii="Arial" w:eastAsia="Times New Roman" w:hAnsi="Arial" w:cs="Arial"/>
          <w:bCs/>
          <w:kern w:val="28"/>
          <w:lang w:eastAsia="pl-PL"/>
        </w:rPr>
        <w:t>) i ilości</w:t>
      </w:r>
      <w:r w:rsidR="00BC2491" w:rsidRPr="007053FA">
        <w:rPr>
          <w:rFonts w:ascii="Arial" w:eastAsia="Times New Roman" w:hAnsi="Arial" w:cs="Arial"/>
          <w:bCs/>
          <w:kern w:val="28"/>
          <w:lang w:eastAsia="pl-PL"/>
        </w:rPr>
        <w:t xml:space="preserve"> </w:t>
      </w:r>
      <w:r w:rsidR="000870A3" w:rsidRPr="007053FA">
        <w:rPr>
          <w:rFonts w:ascii="Arial" w:eastAsia="Times New Roman" w:hAnsi="Arial" w:cs="Arial"/>
          <w:bCs/>
          <w:kern w:val="28"/>
          <w:lang w:eastAsia="pl-PL"/>
        </w:rPr>
        <w:t>wykonanej pracy eksploatacyjne</w:t>
      </w:r>
      <w:r w:rsidR="00BC2491" w:rsidRPr="007053FA">
        <w:rPr>
          <w:rFonts w:ascii="Arial" w:eastAsia="Times New Roman" w:hAnsi="Arial" w:cs="Arial"/>
          <w:bCs/>
          <w:kern w:val="28"/>
          <w:lang w:eastAsia="pl-PL"/>
        </w:rPr>
        <w:t xml:space="preserve">j </w:t>
      </w:r>
      <w:r w:rsidR="00C01BC8" w:rsidRPr="007053FA">
        <w:rPr>
          <w:rFonts w:ascii="Arial" w:eastAsia="Times New Roman" w:hAnsi="Arial" w:cs="Arial"/>
          <w:bCs/>
          <w:kern w:val="28"/>
          <w:lang w:eastAsia="pl-PL"/>
        </w:rPr>
        <w:t xml:space="preserve">przez pociągi pasażerskie i towarowe </w:t>
      </w:r>
      <w:r w:rsidR="00D415DD" w:rsidRPr="007053FA">
        <w:rPr>
          <w:rFonts w:ascii="Arial" w:eastAsia="Times New Roman" w:hAnsi="Arial" w:cs="Arial"/>
          <w:bCs/>
          <w:kern w:val="28"/>
          <w:lang w:eastAsia="pl-PL"/>
        </w:rPr>
        <w:t xml:space="preserve">(w tym towarowe intermodalne) </w:t>
      </w:r>
      <w:r w:rsidR="000870A3" w:rsidRPr="007053FA">
        <w:rPr>
          <w:rFonts w:ascii="Arial" w:eastAsia="Times New Roman" w:hAnsi="Arial" w:cs="Arial"/>
          <w:bCs/>
          <w:kern w:val="28"/>
          <w:lang w:eastAsia="pl-PL"/>
        </w:rPr>
        <w:t xml:space="preserve">na liniach kolejowych zarządzanych przez </w:t>
      </w:r>
      <w:r w:rsidR="002C27B3">
        <w:rPr>
          <w:rFonts w:ascii="Arial" w:eastAsia="Times New Roman" w:hAnsi="Arial" w:cs="Arial"/>
          <w:bCs/>
          <w:kern w:val="28"/>
          <w:lang w:eastAsia="pl-PL"/>
        </w:rPr>
        <w:t>PKP PLK</w:t>
      </w:r>
      <w:r w:rsidR="000870A3" w:rsidRPr="007053FA">
        <w:rPr>
          <w:rFonts w:ascii="Arial" w:eastAsia="Times New Roman" w:hAnsi="Arial" w:cs="Arial"/>
          <w:kern w:val="28"/>
          <w:lang w:eastAsia="pl-PL"/>
        </w:rPr>
        <w:t>;</w:t>
      </w:r>
    </w:p>
    <w:p w14:paraId="2A4B2C0B" w14:textId="6C618D74" w:rsidR="000870A3" w:rsidRPr="007053FA" w:rsidRDefault="00366467" w:rsidP="00F62230">
      <w:pPr>
        <w:autoSpaceDE w:val="0"/>
        <w:autoSpaceDN w:val="0"/>
        <w:adjustRightInd w:val="0"/>
        <w:spacing w:before="0" w:after="120" w:line="240" w:lineRule="exact"/>
        <w:ind w:left="709" w:hanging="709"/>
        <w:rPr>
          <w:rFonts w:ascii="Arial" w:eastAsia="Times New Roman" w:hAnsi="Arial" w:cs="Arial"/>
          <w:kern w:val="28"/>
          <w:lang w:eastAsia="pl-PL"/>
        </w:rPr>
      </w:pPr>
      <w:r w:rsidRPr="007053FA">
        <w:rPr>
          <w:rFonts w:ascii="Arial" w:eastAsia="Times New Roman" w:hAnsi="Arial" w:cs="Arial"/>
          <w:kern w:val="28"/>
          <w:lang w:eastAsia="pl-PL"/>
        </w:rPr>
        <w:t>2.1.2.</w:t>
      </w:r>
      <w:r w:rsidRPr="007053FA">
        <w:rPr>
          <w:rFonts w:ascii="Arial" w:eastAsia="Times New Roman" w:hAnsi="Arial" w:cs="Arial"/>
          <w:kern w:val="28"/>
          <w:lang w:eastAsia="pl-PL"/>
        </w:rPr>
        <w:tab/>
      </w:r>
      <w:r w:rsidR="00670BFF" w:rsidRPr="007053FA">
        <w:rPr>
          <w:rFonts w:ascii="Arial" w:eastAsia="Times New Roman" w:hAnsi="Arial" w:cs="Arial"/>
          <w:kern w:val="28"/>
          <w:lang w:eastAsia="pl-PL"/>
        </w:rPr>
        <w:t xml:space="preserve">wskaźnik nr </w:t>
      </w:r>
      <w:r w:rsidR="007324F1" w:rsidRPr="007053FA">
        <w:rPr>
          <w:rFonts w:ascii="Arial" w:eastAsia="Times New Roman" w:hAnsi="Arial" w:cs="Arial"/>
          <w:kern w:val="28"/>
          <w:lang w:eastAsia="pl-PL"/>
        </w:rPr>
        <w:t>1</w:t>
      </w:r>
      <w:r w:rsidR="005B2A6D" w:rsidRPr="007053FA">
        <w:rPr>
          <w:rFonts w:ascii="Arial" w:eastAsia="Times New Roman" w:hAnsi="Arial" w:cs="Arial"/>
          <w:kern w:val="28"/>
          <w:lang w:eastAsia="pl-PL"/>
        </w:rPr>
        <w:t>5</w:t>
      </w:r>
      <w:r w:rsidR="00670BFF" w:rsidRPr="007053FA">
        <w:rPr>
          <w:rFonts w:ascii="Arial" w:eastAsia="Times New Roman" w:hAnsi="Arial" w:cs="Arial"/>
          <w:kern w:val="28"/>
          <w:lang w:eastAsia="pl-PL"/>
        </w:rPr>
        <w:t xml:space="preserve">) </w:t>
      </w:r>
      <w:r w:rsidR="00670BFF" w:rsidRPr="007053FA">
        <w:rPr>
          <w:rFonts w:ascii="Arial" w:eastAsia="Times New Roman" w:hAnsi="Arial" w:cs="Arial"/>
          <w:bCs/>
          <w:kern w:val="28"/>
          <w:lang w:eastAsia="pl-PL"/>
        </w:rPr>
        <w:t xml:space="preserve">– </w:t>
      </w:r>
      <w:r w:rsidR="00497F05" w:rsidRPr="007053FA">
        <w:rPr>
          <w:rFonts w:ascii="Arial" w:eastAsia="Times New Roman" w:hAnsi="Arial" w:cs="Arial"/>
          <w:kern w:val="28"/>
          <w:lang w:eastAsia="pl-PL"/>
        </w:rPr>
        <w:t>i</w:t>
      </w:r>
      <w:r w:rsidR="000870A3" w:rsidRPr="007053FA">
        <w:rPr>
          <w:rFonts w:ascii="Arial" w:eastAsia="Times New Roman" w:hAnsi="Arial" w:cs="Arial"/>
          <w:bCs/>
          <w:kern w:val="28"/>
          <w:lang w:eastAsia="pl-PL"/>
        </w:rPr>
        <w:t xml:space="preserve">loraz kosztów działalności związanej z zarządzaniem infrastrukturą kolejową (kosztów działalności gospodarczej </w:t>
      </w:r>
      <w:r w:rsidR="002C27B3">
        <w:rPr>
          <w:rFonts w:ascii="Arial" w:eastAsia="Times New Roman" w:hAnsi="Arial" w:cs="Arial"/>
          <w:bCs/>
          <w:kern w:val="28"/>
          <w:lang w:eastAsia="pl-PL"/>
        </w:rPr>
        <w:t>PKP PLK</w:t>
      </w:r>
      <w:r w:rsidR="000870A3" w:rsidRPr="007053FA">
        <w:rPr>
          <w:rFonts w:ascii="Arial" w:eastAsia="Times New Roman" w:hAnsi="Arial" w:cs="Arial"/>
          <w:bCs/>
          <w:kern w:val="28"/>
          <w:lang w:eastAsia="pl-PL"/>
        </w:rPr>
        <w:t xml:space="preserve">) i długości linii kolejowych zarządzanych przez </w:t>
      </w:r>
      <w:r w:rsidR="002C27B3">
        <w:rPr>
          <w:rFonts w:ascii="Arial" w:eastAsia="Times New Roman" w:hAnsi="Arial" w:cs="Arial"/>
          <w:bCs/>
          <w:kern w:val="28"/>
          <w:lang w:eastAsia="pl-PL"/>
        </w:rPr>
        <w:t>PKP PLK</w:t>
      </w:r>
      <w:r w:rsidR="000870A3" w:rsidRPr="007053FA">
        <w:rPr>
          <w:rFonts w:ascii="Arial" w:eastAsia="Times New Roman" w:hAnsi="Arial" w:cs="Arial"/>
          <w:bCs/>
          <w:kern w:val="28"/>
          <w:lang w:eastAsia="pl-PL"/>
        </w:rPr>
        <w:t>;</w:t>
      </w:r>
    </w:p>
    <w:p w14:paraId="20E55D57" w14:textId="757C87C9" w:rsidR="00497F05" w:rsidRPr="00A44002" w:rsidRDefault="00366467" w:rsidP="00F62230">
      <w:pPr>
        <w:autoSpaceDE w:val="0"/>
        <w:autoSpaceDN w:val="0"/>
        <w:adjustRightInd w:val="0"/>
        <w:spacing w:before="0" w:after="120" w:line="240" w:lineRule="exact"/>
        <w:ind w:left="709" w:hanging="709"/>
        <w:rPr>
          <w:rFonts w:ascii="Arial" w:eastAsia="Times New Roman" w:hAnsi="Arial" w:cs="Arial"/>
          <w:bCs/>
          <w:kern w:val="28"/>
          <w:lang w:eastAsia="pl-PL"/>
        </w:rPr>
      </w:pPr>
      <w:r w:rsidRPr="007053FA">
        <w:rPr>
          <w:rFonts w:ascii="Arial" w:eastAsia="Times New Roman" w:hAnsi="Arial" w:cs="Arial"/>
          <w:bCs/>
          <w:kern w:val="28"/>
          <w:lang w:eastAsia="pl-PL"/>
        </w:rPr>
        <w:t>2.1.3.</w:t>
      </w:r>
      <w:r w:rsidRPr="007053FA">
        <w:rPr>
          <w:rFonts w:ascii="Arial" w:eastAsia="Times New Roman" w:hAnsi="Arial" w:cs="Arial"/>
          <w:bCs/>
          <w:kern w:val="28"/>
          <w:lang w:eastAsia="pl-PL"/>
        </w:rPr>
        <w:tab/>
      </w:r>
      <w:r w:rsidR="00670BFF" w:rsidRPr="007053FA">
        <w:rPr>
          <w:rFonts w:ascii="Arial" w:eastAsia="Times New Roman" w:hAnsi="Arial" w:cs="Arial"/>
          <w:bCs/>
          <w:kern w:val="28"/>
          <w:lang w:eastAsia="pl-PL"/>
        </w:rPr>
        <w:t xml:space="preserve">wskaźnik nr </w:t>
      </w:r>
      <w:r w:rsidR="008873DA" w:rsidRPr="007053FA">
        <w:rPr>
          <w:rFonts w:ascii="Arial" w:eastAsia="Times New Roman" w:hAnsi="Arial" w:cs="Arial"/>
          <w:bCs/>
          <w:kern w:val="28"/>
          <w:lang w:eastAsia="pl-PL"/>
        </w:rPr>
        <w:t>1</w:t>
      </w:r>
      <w:r w:rsidR="005B2A6D" w:rsidRPr="007053FA">
        <w:rPr>
          <w:rFonts w:ascii="Arial" w:eastAsia="Times New Roman" w:hAnsi="Arial" w:cs="Arial"/>
          <w:bCs/>
          <w:kern w:val="28"/>
          <w:lang w:eastAsia="pl-PL"/>
        </w:rPr>
        <w:t>6</w:t>
      </w:r>
      <w:r w:rsidR="00670BFF" w:rsidRPr="007053FA">
        <w:rPr>
          <w:rFonts w:ascii="Arial" w:eastAsia="Times New Roman" w:hAnsi="Arial" w:cs="Arial"/>
          <w:bCs/>
          <w:kern w:val="28"/>
          <w:lang w:eastAsia="pl-PL"/>
        </w:rPr>
        <w:t xml:space="preserve">) – </w:t>
      </w:r>
      <w:r w:rsidR="00A01486" w:rsidRPr="007053FA">
        <w:rPr>
          <w:rFonts w:ascii="Arial" w:eastAsia="Times New Roman" w:hAnsi="Arial" w:cs="Arial"/>
          <w:bCs/>
          <w:kern w:val="28"/>
          <w:lang w:eastAsia="pl-PL"/>
        </w:rPr>
        <w:t>p</w:t>
      </w:r>
      <w:r w:rsidR="000870A3" w:rsidRPr="007053FA">
        <w:rPr>
          <w:rFonts w:ascii="Arial" w:eastAsia="Times New Roman" w:hAnsi="Arial" w:cs="Arial"/>
          <w:bCs/>
          <w:kern w:val="28"/>
          <w:lang w:eastAsia="pl-PL"/>
        </w:rPr>
        <w:t>rocentowy udział kosztów działalności utrzymaniowo-naprawczej (kosztów utrzymania i remontów</w:t>
      </w:r>
      <w:r w:rsidR="000870A3" w:rsidRPr="007324F1">
        <w:rPr>
          <w:rFonts w:ascii="Arial" w:eastAsia="Times New Roman" w:hAnsi="Arial" w:cs="Arial"/>
          <w:bCs/>
          <w:kern w:val="28"/>
          <w:lang w:eastAsia="pl-PL"/>
        </w:rPr>
        <w:t xml:space="preserve"> infrastruktury kolejowej) w całkowitych ko</w:t>
      </w:r>
      <w:r w:rsidR="00D539EE" w:rsidRPr="007324F1">
        <w:rPr>
          <w:rFonts w:ascii="Arial" w:eastAsia="Times New Roman" w:hAnsi="Arial" w:cs="Arial"/>
          <w:bCs/>
          <w:kern w:val="28"/>
          <w:lang w:eastAsia="pl-PL"/>
        </w:rPr>
        <w:t>sztach działalności związanej z </w:t>
      </w:r>
      <w:r w:rsidR="000870A3" w:rsidRPr="007324F1">
        <w:rPr>
          <w:rFonts w:ascii="Arial" w:eastAsia="Times New Roman" w:hAnsi="Arial" w:cs="Arial"/>
          <w:bCs/>
          <w:kern w:val="28"/>
          <w:lang w:eastAsia="pl-PL"/>
        </w:rPr>
        <w:t xml:space="preserve">zarządzaniem infrastrukturą kolejową </w:t>
      </w:r>
      <w:r w:rsidR="000870A3" w:rsidRPr="00A44002">
        <w:rPr>
          <w:rFonts w:ascii="Arial" w:eastAsia="Times New Roman" w:hAnsi="Arial" w:cs="Arial"/>
          <w:bCs/>
          <w:kern w:val="28"/>
          <w:lang w:eastAsia="pl-PL"/>
        </w:rPr>
        <w:t xml:space="preserve">(kosztach działalności gospodarczej </w:t>
      </w:r>
      <w:r w:rsidR="002C27B3">
        <w:rPr>
          <w:rFonts w:ascii="Arial" w:eastAsia="Times New Roman" w:hAnsi="Arial" w:cs="Arial"/>
          <w:bCs/>
          <w:kern w:val="28"/>
          <w:lang w:eastAsia="pl-PL"/>
        </w:rPr>
        <w:t>PKP PLK</w:t>
      </w:r>
      <w:r w:rsidR="000870A3" w:rsidRPr="00A44002">
        <w:rPr>
          <w:rFonts w:ascii="Arial" w:eastAsia="Times New Roman" w:hAnsi="Arial" w:cs="Arial"/>
          <w:bCs/>
          <w:kern w:val="28"/>
          <w:lang w:eastAsia="pl-PL"/>
        </w:rPr>
        <w:t>), tj. poziom zaangażowania Spółki w realizację procesu utrzymaniowo-naprawczego.</w:t>
      </w:r>
    </w:p>
    <w:p w14:paraId="1A3AA70D" w14:textId="33A199A9" w:rsidR="000870A3" w:rsidRDefault="000870A3" w:rsidP="00F62230">
      <w:pPr>
        <w:tabs>
          <w:tab w:val="left" w:pos="0"/>
        </w:tabs>
        <w:autoSpaceDE w:val="0"/>
        <w:autoSpaceDN w:val="0"/>
        <w:adjustRightInd w:val="0"/>
        <w:spacing w:before="0" w:after="120" w:line="240" w:lineRule="exact"/>
        <w:rPr>
          <w:rFonts w:ascii="Arial" w:eastAsia="Times New Roman" w:hAnsi="Arial" w:cs="Arial"/>
          <w:bCs/>
          <w:kern w:val="28"/>
          <w:lang w:eastAsia="pl-PL"/>
        </w:rPr>
      </w:pPr>
      <w:r w:rsidRPr="00A44002">
        <w:rPr>
          <w:rFonts w:ascii="Arial" w:eastAsia="Times New Roman" w:hAnsi="Arial" w:cs="Arial"/>
          <w:bCs/>
          <w:kern w:val="28"/>
          <w:lang w:eastAsia="pl-PL"/>
        </w:rPr>
        <w:t xml:space="preserve">Wskaźniki wyznaczane są dla rocznych kosztów działalności związanej z zarządzaniem infrastrukturą kolejową (kosztów działalności gospodarczej </w:t>
      </w:r>
      <w:r w:rsidR="002C27B3">
        <w:rPr>
          <w:rFonts w:ascii="Arial" w:eastAsia="Times New Roman" w:hAnsi="Arial" w:cs="Arial"/>
          <w:bCs/>
          <w:kern w:val="28"/>
          <w:lang w:eastAsia="pl-PL"/>
        </w:rPr>
        <w:t>PKP PLK</w:t>
      </w:r>
      <w:r w:rsidRPr="00A44002">
        <w:rPr>
          <w:rFonts w:ascii="Arial" w:eastAsia="Times New Roman" w:hAnsi="Arial" w:cs="Arial"/>
          <w:bCs/>
          <w:kern w:val="28"/>
          <w:lang w:eastAsia="pl-PL"/>
        </w:rPr>
        <w:t>)</w:t>
      </w:r>
      <w:r w:rsidR="003122B3" w:rsidRPr="00A44002">
        <w:rPr>
          <w:rFonts w:ascii="Arial" w:eastAsia="Times New Roman" w:hAnsi="Arial" w:cs="Arial"/>
          <w:bCs/>
          <w:kern w:val="28"/>
          <w:lang w:eastAsia="pl-PL"/>
        </w:rPr>
        <w:t xml:space="preserve"> </w:t>
      </w:r>
      <w:r w:rsidRPr="00A44002">
        <w:rPr>
          <w:rFonts w:ascii="Arial" w:eastAsia="Times New Roman" w:hAnsi="Arial" w:cs="Arial"/>
          <w:bCs/>
          <w:kern w:val="28"/>
          <w:lang w:eastAsia="pl-PL"/>
        </w:rPr>
        <w:t>oraz odpowiednio</w:t>
      </w:r>
      <w:r w:rsidR="008D4659" w:rsidRPr="00A44002">
        <w:rPr>
          <w:rFonts w:ascii="Arial" w:eastAsia="Times New Roman" w:hAnsi="Arial" w:cs="Arial"/>
          <w:bCs/>
          <w:kern w:val="28"/>
          <w:lang w:eastAsia="pl-PL"/>
        </w:rPr>
        <w:t>:</w:t>
      </w:r>
      <w:r w:rsidRPr="00A44002">
        <w:rPr>
          <w:rFonts w:ascii="Arial" w:eastAsia="Times New Roman" w:hAnsi="Arial" w:cs="Arial"/>
          <w:bCs/>
          <w:kern w:val="28"/>
          <w:lang w:eastAsia="pl-PL"/>
        </w:rPr>
        <w:t xml:space="preserve"> całkowitej ilości rocznej pracy eksploatacyjnej wykona</w:t>
      </w:r>
      <w:r w:rsidR="00AA6003" w:rsidRPr="00A44002">
        <w:rPr>
          <w:rFonts w:ascii="Arial" w:eastAsia="Times New Roman" w:hAnsi="Arial" w:cs="Arial"/>
          <w:bCs/>
          <w:kern w:val="28"/>
          <w:lang w:eastAsia="pl-PL"/>
        </w:rPr>
        <w:t xml:space="preserve">nej </w:t>
      </w:r>
      <w:r w:rsidR="00C01BC8" w:rsidRPr="00A44002">
        <w:rPr>
          <w:rFonts w:ascii="Arial" w:eastAsia="Times New Roman" w:hAnsi="Arial" w:cs="Arial"/>
          <w:bCs/>
          <w:kern w:val="28"/>
          <w:lang w:eastAsia="pl-PL"/>
        </w:rPr>
        <w:t>przez pociągi pasażerskie</w:t>
      </w:r>
      <w:r w:rsidR="00C01BC8" w:rsidRPr="00C01BC8">
        <w:rPr>
          <w:rFonts w:ascii="Arial" w:eastAsia="Times New Roman" w:hAnsi="Arial" w:cs="Arial"/>
          <w:bCs/>
          <w:kern w:val="28"/>
          <w:lang w:eastAsia="pl-PL"/>
        </w:rPr>
        <w:t xml:space="preserve"> i towarowe</w:t>
      </w:r>
      <w:r w:rsidR="00D415DD">
        <w:rPr>
          <w:rFonts w:ascii="Arial" w:eastAsia="Times New Roman" w:hAnsi="Arial" w:cs="Arial"/>
          <w:bCs/>
          <w:kern w:val="28"/>
          <w:lang w:eastAsia="pl-PL"/>
        </w:rPr>
        <w:t xml:space="preserve"> (w tym towarowe intermodalne) </w:t>
      </w:r>
      <w:r w:rsidRPr="007324F1">
        <w:rPr>
          <w:rFonts w:ascii="Arial" w:eastAsia="Times New Roman" w:hAnsi="Arial" w:cs="Arial"/>
          <w:bCs/>
          <w:kern w:val="28"/>
          <w:lang w:eastAsia="pl-PL"/>
        </w:rPr>
        <w:t xml:space="preserve">, długości linii kolejowych zarządzanych przez </w:t>
      </w:r>
      <w:r w:rsidR="002C27B3">
        <w:rPr>
          <w:rFonts w:ascii="Arial" w:eastAsia="Times New Roman" w:hAnsi="Arial" w:cs="Arial"/>
          <w:bCs/>
          <w:kern w:val="28"/>
          <w:lang w:eastAsia="pl-PL"/>
        </w:rPr>
        <w:t>PKP PLK</w:t>
      </w:r>
      <w:r w:rsidR="008A6C46" w:rsidRPr="007324F1">
        <w:rPr>
          <w:rFonts w:ascii="Arial" w:eastAsia="Times New Roman" w:hAnsi="Arial" w:cs="Arial"/>
          <w:bCs/>
          <w:kern w:val="28"/>
          <w:lang w:eastAsia="pl-PL"/>
        </w:rPr>
        <w:t xml:space="preserve"> wg stanu na dzień 31</w:t>
      </w:r>
      <w:r w:rsidR="00EE7270" w:rsidRPr="007324F1">
        <w:rPr>
          <w:rFonts w:ascii="Arial" w:eastAsia="Times New Roman" w:hAnsi="Arial" w:cs="Arial"/>
          <w:bCs/>
          <w:kern w:val="28"/>
          <w:lang w:eastAsia="pl-PL"/>
        </w:rPr>
        <w:t> </w:t>
      </w:r>
      <w:r w:rsidR="008A6C46" w:rsidRPr="007324F1">
        <w:rPr>
          <w:rFonts w:ascii="Arial" w:eastAsia="Times New Roman" w:hAnsi="Arial" w:cs="Arial"/>
          <w:bCs/>
          <w:kern w:val="28"/>
          <w:lang w:eastAsia="pl-PL"/>
        </w:rPr>
        <w:t>grudnia danego roku</w:t>
      </w:r>
      <w:r w:rsidRPr="007324F1">
        <w:rPr>
          <w:rFonts w:ascii="Arial" w:eastAsia="Times New Roman" w:hAnsi="Arial" w:cs="Arial"/>
          <w:bCs/>
          <w:kern w:val="28"/>
          <w:lang w:eastAsia="pl-PL"/>
        </w:rPr>
        <w:t>, rocznych kosztów działalności utrzymaniowo-naprawczej (kosztów utrzymania i</w:t>
      </w:r>
      <w:r w:rsidR="0052545F" w:rsidRPr="007324F1">
        <w:rPr>
          <w:rFonts w:ascii="Arial" w:eastAsia="Times New Roman" w:hAnsi="Arial" w:cs="Arial"/>
          <w:bCs/>
          <w:kern w:val="28"/>
          <w:lang w:eastAsia="pl-PL"/>
        </w:rPr>
        <w:t> </w:t>
      </w:r>
      <w:r w:rsidRPr="007324F1">
        <w:rPr>
          <w:rFonts w:ascii="Arial" w:eastAsia="Times New Roman" w:hAnsi="Arial" w:cs="Arial"/>
          <w:bCs/>
          <w:kern w:val="28"/>
          <w:lang w:eastAsia="pl-PL"/>
        </w:rPr>
        <w:t>remontów infrastruktury kolejowej).</w:t>
      </w:r>
    </w:p>
    <w:p w14:paraId="5990A7C8" w14:textId="77777777" w:rsidR="007D225B" w:rsidRPr="007324F1" w:rsidRDefault="007D225B" w:rsidP="00F62230">
      <w:pPr>
        <w:tabs>
          <w:tab w:val="left" w:pos="0"/>
        </w:tabs>
        <w:autoSpaceDE w:val="0"/>
        <w:autoSpaceDN w:val="0"/>
        <w:adjustRightInd w:val="0"/>
        <w:spacing w:before="0" w:after="120" w:line="240" w:lineRule="exact"/>
        <w:rPr>
          <w:rFonts w:ascii="Arial" w:eastAsia="Times New Roman" w:hAnsi="Arial" w:cs="Arial"/>
          <w:bCs/>
          <w:kern w:val="28"/>
          <w:lang w:eastAsia="pl-PL"/>
        </w:rPr>
      </w:pPr>
    </w:p>
    <w:p w14:paraId="57276C65" w14:textId="77777777" w:rsidR="000870A3" w:rsidRPr="007324F1" w:rsidRDefault="000870A3" w:rsidP="004B6125">
      <w:pPr>
        <w:pStyle w:val="Akapitzlist"/>
        <w:numPr>
          <w:ilvl w:val="1"/>
          <w:numId w:val="58"/>
        </w:numPr>
        <w:tabs>
          <w:tab w:val="left" w:pos="0"/>
        </w:tabs>
        <w:autoSpaceDE w:val="0"/>
        <w:autoSpaceDN w:val="0"/>
        <w:adjustRightInd w:val="0"/>
        <w:spacing w:before="0" w:after="120" w:line="240" w:lineRule="exact"/>
        <w:contextualSpacing w:val="0"/>
        <w:rPr>
          <w:rFonts w:ascii="Arial" w:eastAsia="Times New Roman" w:hAnsi="Arial" w:cs="Arial"/>
          <w:bCs/>
          <w:kern w:val="28"/>
          <w:lang w:eastAsia="pl-PL"/>
        </w:rPr>
      </w:pPr>
      <w:r w:rsidRPr="007324F1">
        <w:rPr>
          <w:rFonts w:ascii="Arial" w:eastAsia="Times New Roman" w:hAnsi="Arial" w:cs="Arial"/>
          <w:bCs/>
          <w:kern w:val="28"/>
          <w:lang w:eastAsia="pl-PL"/>
        </w:rPr>
        <w:lastRenderedPageBreak/>
        <w:t>Pozostałe wskaźniki kosztowe, wymienione w pkt 1 definiowane są jako:</w:t>
      </w:r>
    </w:p>
    <w:p w14:paraId="1E765442" w14:textId="51E82DD5" w:rsidR="000870A3" w:rsidRPr="007324F1" w:rsidRDefault="00586BAD" w:rsidP="00F62230">
      <w:pPr>
        <w:autoSpaceDE w:val="0"/>
        <w:autoSpaceDN w:val="0"/>
        <w:adjustRightInd w:val="0"/>
        <w:spacing w:before="0" w:after="120" w:line="240" w:lineRule="exact"/>
        <w:ind w:left="709" w:hanging="709"/>
        <w:rPr>
          <w:rFonts w:ascii="Arial" w:eastAsia="Times New Roman" w:hAnsi="Arial" w:cs="Arial"/>
          <w:bCs/>
          <w:kern w:val="28"/>
          <w:lang w:eastAsia="pl-PL"/>
        </w:rPr>
      </w:pPr>
      <w:r w:rsidRPr="007324F1">
        <w:rPr>
          <w:rFonts w:ascii="Arial" w:eastAsia="Times New Roman" w:hAnsi="Arial" w:cs="Arial"/>
          <w:bCs/>
          <w:kern w:val="28"/>
          <w:lang w:eastAsia="pl-PL"/>
        </w:rPr>
        <w:t>2.2.1.</w:t>
      </w:r>
      <w:r w:rsidRPr="007324F1">
        <w:rPr>
          <w:rFonts w:ascii="Arial" w:eastAsia="Times New Roman" w:hAnsi="Arial" w:cs="Arial"/>
          <w:bCs/>
          <w:kern w:val="28"/>
          <w:lang w:eastAsia="pl-PL"/>
        </w:rPr>
        <w:tab/>
      </w:r>
      <w:r w:rsidR="00AA6003" w:rsidRPr="007324F1">
        <w:rPr>
          <w:rFonts w:ascii="Arial" w:eastAsia="Times New Roman" w:hAnsi="Arial" w:cs="Arial"/>
          <w:bCs/>
          <w:kern w:val="28"/>
          <w:lang w:eastAsia="pl-PL"/>
        </w:rPr>
        <w:t>w</w:t>
      </w:r>
      <w:r w:rsidR="00852AAF" w:rsidRPr="007324F1">
        <w:rPr>
          <w:rFonts w:ascii="Arial" w:eastAsia="Times New Roman" w:hAnsi="Arial" w:cs="Arial"/>
          <w:bCs/>
          <w:kern w:val="28"/>
          <w:lang w:eastAsia="pl-PL"/>
        </w:rPr>
        <w:t xml:space="preserve">skaźnik nr </w:t>
      </w:r>
      <w:r w:rsidR="008873DA" w:rsidRPr="007324F1">
        <w:rPr>
          <w:rFonts w:ascii="Arial" w:eastAsia="Times New Roman" w:hAnsi="Arial" w:cs="Arial"/>
          <w:bCs/>
          <w:kern w:val="28"/>
          <w:lang w:eastAsia="pl-PL"/>
        </w:rPr>
        <w:t>1</w:t>
      </w:r>
      <w:r w:rsidR="005B2A6D">
        <w:rPr>
          <w:rFonts w:ascii="Arial" w:eastAsia="Times New Roman" w:hAnsi="Arial" w:cs="Arial"/>
          <w:bCs/>
          <w:kern w:val="28"/>
          <w:lang w:eastAsia="pl-PL"/>
        </w:rPr>
        <w:t>7</w:t>
      </w:r>
      <w:r w:rsidR="00852AAF" w:rsidRPr="007324F1">
        <w:rPr>
          <w:rFonts w:ascii="Arial" w:eastAsia="Times New Roman" w:hAnsi="Arial" w:cs="Arial"/>
          <w:bCs/>
          <w:kern w:val="28"/>
          <w:lang w:eastAsia="pl-PL"/>
        </w:rPr>
        <w:t>) – i</w:t>
      </w:r>
      <w:r w:rsidR="000870A3" w:rsidRPr="007324F1">
        <w:rPr>
          <w:rFonts w:ascii="Arial" w:eastAsia="Times New Roman" w:hAnsi="Arial" w:cs="Arial"/>
          <w:bCs/>
          <w:kern w:val="28"/>
          <w:lang w:eastAsia="pl-PL"/>
        </w:rPr>
        <w:t xml:space="preserve">loraz kosztów działalności związanej z zarządzaniem infrastrukturą kolejową (kosztów działalności gospodarczej </w:t>
      </w:r>
      <w:r w:rsidR="002C27B3">
        <w:rPr>
          <w:rFonts w:ascii="Arial" w:eastAsia="Times New Roman" w:hAnsi="Arial" w:cs="Arial"/>
          <w:bCs/>
          <w:kern w:val="28"/>
          <w:lang w:eastAsia="pl-PL"/>
        </w:rPr>
        <w:t>PKP PLK</w:t>
      </w:r>
      <w:r w:rsidR="000870A3" w:rsidRPr="007324F1">
        <w:rPr>
          <w:rFonts w:ascii="Arial" w:eastAsia="Times New Roman" w:hAnsi="Arial" w:cs="Arial"/>
          <w:bCs/>
          <w:kern w:val="28"/>
          <w:lang w:eastAsia="pl-PL"/>
        </w:rPr>
        <w:t>) i długości torów</w:t>
      </w:r>
      <w:r w:rsidR="00660286" w:rsidRPr="007324F1">
        <w:rPr>
          <w:rFonts w:ascii="Arial" w:eastAsia="Times New Roman" w:hAnsi="Arial" w:cs="Arial"/>
          <w:bCs/>
          <w:kern w:val="28"/>
          <w:lang w:eastAsia="pl-PL"/>
        </w:rPr>
        <w:t xml:space="preserve"> </w:t>
      </w:r>
      <w:r w:rsidR="000870A3" w:rsidRPr="007324F1">
        <w:rPr>
          <w:rFonts w:ascii="Arial" w:eastAsia="Times New Roman" w:hAnsi="Arial" w:cs="Arial"/>
          <w:bCs/>
          <w:kern w:val="28"/>
          <w:lang w:eastAsia="pl-PL"/>
        </w:rPr>
        <w:t xml:space="preserve">zarządzanych przez </w:t>
      </w:r>
      <w:r w:rsidR="002C27B3">
        <w:rPr>
          <w:rFonts w:ascii="Arial" w:eastAsia="Times New Roman" w:hAnsi="Arial" w:cs="Arial"/>
          <w:bCs/>
          <w:kern w:val="28"/>
          <w:lang w:eastAsia="pl-PL"/>
        </w:rPr>
        <w:t>PKP PLK</w:t>
      </w:r>
      <w:r w:rsidR="000870A3" w:rsidRPr="007324F1">
        <w:rPr>
          <w:rFonts w:ascii="Arial" w:eastAsia="Times New Roman" w:hAnsi="Arial" w:cs="Arial"/>
          <w:bCs/>
          <w:kern w:val="28"/>
          <w:lang w:eastAsia="pl-PL"/>
        </w:rPr>
        <w:t>;</w:t>
      </w:r>
    </w:p>
    <w:p w14:paraId="3C8B1B3A" w14:textId="533328B5" w:rsidR="000870A3" w:rsidRPr="007324F1" w:rsidRDefault="00586BAD" w:rsidP="00F62230">
      <w:pPr>
        <w:autoSpaceDE w:val="0"/>
        <w:autoSpaceDN w:val="0"/>
        <w:adjustRightInd w:val="0"/>
        <w:spacing w:before="0" w:after="120" w:line="240" w:lineRule="exact"/>
        <w:ind w:left="709" w:hanging="709"/>
        <w:rPr>
          <w:rFonts w:ascii="Arial" w:eastAsia="Times New Roman" w:hAnsi="Arial" w:cs="Arial"/>
          <w:bCs/>
          <w:kern w:val="28"/>
          <w:lang w:eastAsia="pl-PL"/>
        </w:rPr>
      </w:pPr>
      <w:r w:rsidRPr="007324F1">
        <w:rPr>
          <w:rFonts w:ascii="Arial" w:eastAsia="Times New Roman" w:hAnsi="Arial" w:cs="Arial"/>
          <w:bCs/>
          <w:kern w:val="28"/>
          <w:lang w:eastAsia="pl-PL"/>
        </w:rPr>
        <w:t>2.2.2.</w:t>
      </w:r>
      <w:r w:rsidRPr="007324F1">
        <w:rPr>
          <w:rFonts w:ascii="Arial" w:eastAsia="Times New Roman" w:hAnsi="Arial" w:cs="Arial"/>
          <w:bCs/>
          <w:kern w:val="28"/>
          <w:lang w:eastAsia="pl-PL"/>
        </w:rPr>
        <w:tab/>
      </w:r>
      <w:r w:rsidR="00AA6003" w:rsidRPr="007324F1">
        <w:rPr>
          <w:rFonts w:ascii="Arial" w:eastAsia="Times New Roman" w:hAnsi="Arial" w:cs="Arial"/>
          <w:bCs/>
          <w:kern w:val="28"/>
          <w:lang w:eastAsia="pl-PL"/>
        </w:rPr>
        <w:t>w</w:t>
      </w:r>
      <w:r w:rsidR="00AF3C97" w:rsidRPr="007324F1">
        <w:rPr>
          <w:rFonts w:ascii="Arial" w:eastAsia="Times New Roman" w:hAnsi="Arial" w:cs="Arial"/>
          <w:bCs/>
          <w:kern w:val="28"/>
          <w:lang w:eastAsia="pl-PL"/>
        </w:rPr>
        <w:t xml:space="preserve">skaźnik nr </w:t>
      </w:r>
      <w:r w:rsidR="008873DA" w:rsidRPr="007324F1">
        <w:rPr>
          <w:rFonts w:ascii="Arial" w:eastAsia="Times New Roman" w:hAnsi="Arial" w:cs="Arial"/>
          <w:bCs/>
          <w:kern w:val="28"/>
          <w:lang w:eastAsia="pl-PL"/>
        </w:rPr>
        <w:t>1</w:t>
      </w:r>
      <w:r w:rsidR="005B2A6D">
        <w:rPr>
          <w:rFonts w:ascii="Arial" w:eastAsia="Times New Roman" w:hAnsi="Arial" w:cs="Arial"/>
          <w:bCs/>
          <w:kern w:val="28"/>
          <w:lang w:eastAsia="pl-PL"/>
        </w:rPr>
        <w:t>8</w:t>
      </w:r>
      <w:r w:rsidR="00AF3C97" w:rsidRPr="007324F1">
        <w:rPr>
          <w:rFonts w:ascii="Arial" w:eastAsia="Times New Roman" w:hAnsi="Arial" w:cs="Arial"/>
          <w:bCs/>
          <w:kern w:val="28"/>
          <w:lang w:eastAsia="pl-PL"/>
        </w:rPr>
        <w:t xml:space="preserve">) – iloraz </w:t>
      </w:r>
      <w:r w:rsidR="000870A3" w:rsidRPr="007324F1">
        <w:rPr>
          <w:rFonts w:ascii="Arial" w:eastAsia="Times New Roman" w:hAnsi="Arial" w:cs="Arial"/>
          <w:bCs/>
          <w:kern w:val="28"/>
          <w:lang w:eastAsia="pl-PL"/>
        </w:rPr>
        <w:t xml:space="preserve">kosztów prowadzenia ruchu kolejowego i długości eksploatowanych linii kolejowych zarządzanych przez </w:t>
      </w:r>
      <w:r w:rsidR="002C27B3">
        <w:rPr>
          <w:rFonts w:ascii="Arial" w:eastAsia="Times New Roman" w:hAnsi="Arial" w:cs="Arial"/>
          <w:bCs/>
          <w:kern w:val="28"/>
          <w:lang w:eastAsia="pl-PL"/>
        </w:rPr>
        <w:t>PKP PLK</w:t>
      </w:r>
      <w:r w:rsidR="000870A3" w:rsidRPr="007324F1">
        <w:rPr>
          <w:rFonts w:ascii="Arial" w:eastAsia="Times New Roman" w:hAnsi="Arial" w:cs="Arial"/>
          <w:bCs/>
          <w:kern w:val="28"/>
          <w:lang w:eastAsia="pl-PL"/>
        </w:rPr>
        <w:t>;</w:t>
      </w:r>
    </w:p>
    <w:p w14:paraId="3FA06333" w14:textId="6CAD89E8" w:rsidR="000870A3" w:rsidRPr="007324F1" w:rsidRDefault="00586BAD" w:rsidP="00F62230">
      <w:pPr>
        <w:autoSpaceDE w:val="0"/>
        <w:autoSpaceDN w:val="0"/>
        <w:adjustRightInd w:val="0"/>
        <w:spacing w:before="0" w:after="120" w:line="240" w:lineRule="exact"/>
        <w:ind w:left="709" w:hanging="709"/>
        <w:rPr>
          <w:rFonts w:ascii="Arial" w:eastAsia="Times New Roman" w:hAnsi="Arial" w:cs="Arial"/>
          <w:bCs/>
          <w:kern w:val="28"/>
          <w:lang w:eastAsia="pl-PL"/>
        </w:rPr>
      </w:pPr>
      <w:r w:rsidRPr="007324F1">
        <w:rPr>
          <w:rFonts w:ascii="Arial" w:eastAsia="Times New Roman" w:hAnsi="Arial" w:cs="Arial"/>
          <w:bCs/>
          <w:kern w:val="28"/>
          <w:lang w:eastAsia="pl-PL"/>
        </w:rPr>
        <w:t>2.2.3.</w:t>
      </w:r>
      <w:r w:rsidRPr="007324F1">
        <w:rPr>
          <w:rFonts w:ascii="Arial" w:eastAsia="Times New Roman" w:hAnsi="Arial" w:cs="Arial"/>
          <w:bCs/>
          <w:kern w:val="28"/>
          <w:lang w:eastAsia="pl-PL"/>
        </w:rPr>
        <w:tab/>
      </w:r>
      <w:r w:rsidR="00AA6003" w:rsidRPr="007324F1">
        <w:rPr>
          <w:rFonts w:ascii="Arial" w:eastAsia="Times New Roman" w:hAnsi="Arial" w:cs="Arial"/>
          <w:bCs/>
          <w:kern w:val="28"/>
          <w:lang w:eastAsia="pl-PL"/>
        </w:rPr>
        <w:t>w</w:t>
      </w:r>
      <w:r w:rsidR="00AF3C97" w:rsidRPr="007324F1">
        <w:rPr>
          <w:rFonts w:ascii="Arial" w:eastAsia="Times New Roman" w:hAnsi="Arial" w:cs="Arial"/>
          <w:bCs/>
          <w:kern w:val="28"/>
          <w:lang w:eastAsia="pl-PL"/>
        </w:rPr>
        <w:t xml:space="preserve">skaźnik nr </w:t>
      </w:r>
      <w:r w:rsidR="005B2A6D">
        <w:rPr>
          <w:rFonts w:ascii="Arial" w:eastAsia="Times New Roman" w:hAnsi="Arial" w:cs="Arial"/>
          <w:bCs/>
          <w:kern w:val="28"/>
          <w:lang w:eastAsia="pl-PL"/>
        </w:rPr>
        <w:t>19</w:t>
      </w:r>
      <w:r w:rsidR="00AF3C97" w:rsidRPr="007324F1">
        <w:rPr>
          <w:rFonts w:ascii="Arial" w:eastAsia="Times New Roman" w:hAnsi="Arial" w:cs="Arial"/>
          <w:bCs/>
          <w:kern w:val="28"/>
          <w:lang w:eastAsia="pl-PL"/>
        </w:rPr>
        <w:t xml:space="preserve">) – iloraz </w:t>
      </w:r>
      <w:r w:rsidR="000870A3" w:rsidRPr="007324F1">
        <w:rPr>
          <w:rFonts w:ascii="Arial" w:eastAsia="Times New Roman" w:hAnsi="Arial" w:cs="Arial"/>
          <w:bCs/>
          <w:kern w:val="28"/>
          <w:lang w:eastAsia="pl-PL"/>
        </w:rPr>
        <w:t xml:space="preserve">kosztów prowadzenia ruchu kolejowego i ilości wykonanej pracy eksploatacyjnej </w:t>
      </w:r>
      <w:r w:rsidR="00C01BC8" w:rsidRPr="00C01BC8">
        <w:rPr>
          <w:rFonts w:ascii="Arial" w:eastAsia="Times New Roman" w:hAnsi="Arial" w:cs="Arial"/>
          <w:bCs/>
          <w:kern w:val="28"/>
          <w:lang w:eastAsia="pl-PL"/>
        </w:rPr>
        <w:t xml:space="preserve">przez pociągi pasażerskie i towarowe </w:t>
      </w:r>
      <w:r w:rsidR="00D415DD">
        <w:rPr>
          <w:rFonts w:ascii="Arial" w:eastAsia="Times New Roman" w:hAnsi="Arial" w:cs="Arial"/>
          <w:bCs/>
          <w:kern w:val="28"/>
          <w:lang w:eastAsia="pl-PL"/>
        </w:rPr>
        <w:t xml:space="preserve">(w tym towarowe intermodalne) </w:t>
      </w:r>
      <w:r w:rsidR="000870A3" w:rsidRPr="007324F1">
        <w:rPr>
          <w:rFonts w:ascii="Arial" w:eastAsia="Times New Roman" w:hAnsi="Arial" w:cs="Arial"/>
          <w:bCs/>
          <w:kern w:val="28"/>
          <w:lang w:eastAsia="pl-PL"/>
        </w:rPr>
        <w:t xml:space="preserve">na liniach kolejowych zarządzanych przez </w:t>
      </w:r>
      <w:r w:rsidR="002C27B3">
        <w:rPr>
          <w:rFonts w:ascii="Arial" w:eastAsia="Times New Roman" w:hAnsi="Arial" w:cs="Arial"/>
          <w:bCs/>
          <w:kern w:val="28"/>
          <w:lang w:eastAsia="pl-PL"/>
        </w:rPr>
        <w:t>PKP PLK</w:t>
      </w:r>
      <w:r w:rsidR="000870A3" w:rsidRPr="007324F1">
        <w:rPr>
          <w:rFonts w:ascii="Arial" w:eastAsia="Times New Roman" w:hAnsi="Arial" w:cs="Arial"/>
          <w:bCs/>
          <w:kern w:val="28"/>
          <w:lang w:eastAsia="pl-PL"/>
        </w:rPr>
        <w:t>;</w:t>
      </w:r>
    </w:p>
    <w:p w14:paraId="070A8149" w14:textId="5F600C6D" w:rsidR="000870A3" w:rsidRPr="007324F1" w:rsidRDefault="00586BAD" w:rsidP="00F62230">
      <w:pPr>
        <w:autoSpaceDE w:val="0"/>
        <w:autoSpaceDN w:val="0"/>
        <w:adjustRightInd w:val="0"/>
        <w:spacing w:before="0" w:after="120" w:line="240" w:lineRule="exact"/>
        <w:ind w:left="709" w:hanging="709"/>
        <w:rPr>
          <w:rFonts w:ascii="Arial" w:eastAsia="Times New Roman" w:hAnsi="Arial" w:cs="Arial"/>
          <w:bCs/>
          <w:kern w:val="28"/>
          <w:lang w:eastAsia="pl-PL"/>
        </w:rPr>
      </w:pPr>
      <w:r w:rsidRPr="007324F1">
        <w:rPr>
          <w:rFonts w:ascii="Arial" w:eastAsia="Times New Roman" w:hAnsi="Arial" w:cs="Arial"/>
          <w:bCs/>
          <w:kern w:val="28"/>
          <w:lang w:eastAsia="pl-PL"/>
        </w:rPr>
        <w:t>2.2.4.</w:t>
      </w:r>
      <w:r w:rsidRPr="007324F1">
        <w:rPr>
          <w:rFonts w:ascii="Arial" w:eastAsia="Times New Roman" w:hAnsi="Arial" w:cs="Arial"/>
          <w:bCs/>
          <w:kern w:val="28"/>
          <w:lang w:eastAsia="pl-PL"/>
        </w:rPr>
        <w:tab/>
      </w:r>
      <w:r w:rsidR="00AA6003" w:rsidRPr="007324F1">
        <w:rPr>
          <w:rFonts w:ascii="Arial" w:eastAsia="Times New Roman" w:hAnsi="Arial" w:cs="Arial"/>
          <w:bCs/>
          <w:kern w:val="28"/>
          <w:lang w:eastAsia="pl-PL"/>
        </w:rPr>
        <w:t>w</w:t>
      </w:r>
      <w:r w:rsidR="00AF3C97" w:rsidRPr="007324F1">
        <w:rPr>
          <w:rFonts w:ascii="Arial" w:eastAsia="Times New Roman" w:hAnsi="Arial" w:cs="Arial"/>
          <w:bCs/>
          <w:kern w:val="28"/>
          <w:lang w:eastAsia="pl-PL"/>
        </w:rPr>
        <w:t xml:space="preserve">skaźnik nr </w:t>
      </w:r>
      <w:r w:rsidR="00BC5CB4">
        <w:rPr>
          <w:rFonts w:ascii="Arial" w:eastAsia="Times New Roman" w:hAnsi="Arial" w:cs="Arial"/>
          <w:bCs/>
          <w:kern w:val="28"/>
          <w:lang w:eastAsia="pl-PL"/>
        </w:rPr>
        <w:t>2</w:t>
      </w:r>
      <w:r w:rsidR="005B2A6D">
        <w:rPr>
          <w:rFonts w:ascii="Arial" w:eastAsia="Times New Roman" w:hAnsi="Arial" w:cs="Arial"/>
          <w:bCs/>
          <w:kern w:val="28"/>
          <w:lang w:eastAsia="pl-PL"/>
        </w:rPr>
        <w:t>0</w:t>
      </w:r>
      <w:r w:rsidR="00AF3C97" w:rsidRPr="007324F1">
        <w:rPr>
          <w:rFonts w:ascii="Arial" w:eastAsia="Times New Roman" w:hAnsi="Arial" w:cs="Arial"/>
          <w:bCs/>
          <w:kern w:val="28"/>
          <w:lang w:eastAsia="pl-PL"/>
        </w:rPr>
        <w:t>) – i</w:t>
      </w:r>
      <w:r w:rsidR="000870A3" w:rsidRPr="007324F1">
        <w:rPr>
          <w:rFonts w:ascii="Arial" w:eastAsia="Times New Roman" w:hAnsi="Arial" w:cs="Arial"/>
          <w:bCs/>
          <w:kern w:val="28"/>
          <w:lang w:eastAsia="pl-PL"/>
        </w:rPr>
        <w:t xml:space="preserve">loraz kosztów utrzymania i remontów infrastruktury kolejowej i ilości wykonanej pracy eksploatacyjnej </w:t>
      </w:r>
      <w:r w:rsidR="00C01BC8" w:rsidRPr="00C01BC8">
        <w:rPr>
          <w:rFonts w:ascii="Arial" w:eastAsia="Times New Roman" w:hAnsi="Arial" w:cs="Arial"/>
          <w:bCs/>
          <w:kern w:val="28"/>
          <w:lang w:eastAsia="pl-PL"/>
        </w:rPr>
        <w:t>przez pociągi pasażerskie i towarowe</w:t>
      </w:r>
      <w:r w:rsidR="00D415DD">
        <w:rPr>
          <w:rFonts w:ascii="Arial" w:eastAsia="Times New Roman" w:hAnsi="Arial" w:cs="Arial"/>
          <w:bCs/>
          <w:kern w:val="28"/>
          <w:lang w:eastAsia="pl-PL"/>
        </w:rPr>
        <w:t xml:space="preserve"> (w tym towarowe </w:t>
      </w:r>
      <w:r w:rsidR="007D225B">
        <w:rPr>
          <w:rFonts w:ascii="Arial" w:eastAsia="Times New Roman" w:hAnsi="Arial" w:cs="Arial"/>
          <w:bCs/>
          <w:kern w:val="28"/>
          <w:lang w:eastAsia="pl-PL"/>
        </w:rPr>
        <w:t xml:space="preserve">intermodalne) </w:t>
      </w:r>
      <w:r w:rsidR="007D225B" w:rsidRPr="00C01BC8">
        <w:rPr>
          <w:rFonts w:ascii="Arial" w:eastAsia="Times New Roman" w:hAnsi="Arial" w:cs="Arial"/>
          <w:bCs/>
          <w:kern w:val="28"/>
          <w:lang w:eastAsia="pl-PL"/>
        </w:rPr>
        <w:t>na</w:t>
      </w:r>
      <w:r w:rsidR="000870A3" w:rsidRPr="007324F1">
        <w:rPr>
          <w:rFonts w:ascii="Arial" w:eastAsia="Times New Roman" w:hAnsi="Arial" w:cs="Arial"/>
          <w:bCs/>
          <w:kern w:val="28"/>
          <w:lang w:eastAsia="pl-PL"/>
        </w:rPr>
        <w:t xml:space="preserve"> liniach kolejowych zarządzanych przez </w:t>
      </w:r>
      <w:r w:rsidR="002C27B3">
        <w:rPr>
          <w:rFonts w:ascii="Arial" w:eastAsia="Times New Roman" w:hAnsi="Arial" w:cs="Arial"/>
          <w:bCs/>
          <w:kern w:val="28"/>
          <w:lang w:eastAsia="pl-PL"/>
        </w:rPr>
        <w:t>PKP PLK</w:t>
      </w:r>
      <w:r w:rsidR="000870A3" w:rsidRPr="007324F1">
        <w:rPr>
          <w:rFonts w:ascii="Arial" w:eastAsia="Times New Roman" w:hAnsi="Arial" w:cs="Arial"/>
          <w:bCs/>
          <w:kern w:val="28"/>
          <w:lang w:eastAsia="pl-PL"/>
        </w:rPr>
        <w:t>;</w:t>
      </w:r>
    </w:p>
    <w:p w14:paraId="390E7442" w14:textId="3BAC6F28" w:rsidR="000870A3" w:rsidRPr="007324F1" w:rsidRDefault="00586BAD" w:rsidP="00F62230">
      <w:pPr>
        <w:autoSpaceDE w:val="0"/>
        <w:autoSpaceDN w:val="0"/>
        <w:adjustRightInd w:val="0"/>
        <w:spacing w:before="0" w:after="120" w:line="240" w:lineRule="exact"/>
        <w:ind w:left="709" w:hanging="709"/>
        <w:rPr>
          <w:rFonts w:ascii="Arial" w:eastAsia="Times New Roman" w:hAnsi="Arial" w:cs="Arial"/>
          <w:bCs/>
          <w:kern w:val="28"/>
          <w:lang w:eastAsia="pl-PL"/>
        </w:rPr>
      </w:pPr>
      <w:r w:rsidRPr="007324F1">
        <w:rPr>
          <w:rFonts w:ascii="Arial" w:eastAsia="Times New Roman" w:hAnsi="Arial" w:cs="Arial"/>
          <w:bCs/>
          <w:kern w:val="28"/>
          <w:lang w:eastAsia="pl-PL"/>
        </w:rPr>
        <w:t>2.2.5.</w:t>
      </w:r>
      <w:r w:rsidRPr="007324F1">
        <w:rPr>
          <w:rFonts w:ascii="Arial" w:eastAsia="Times New Roman" w:hAnsi="Arial" w:cs="Arial"/>
          <w:bCs/>
          <w:kern w:val="28"/>
          <w:lang w:eastAsia="pl-PL"/>
        </w:rPr>
        <w:tab/>
      </w:r>
      <w:r w:rsidR="00AA6003" w:rsidRPr="007324F1">
        <w:rPr>
          <w:rFonts w:ascii="Arial" w:eastAsia="Times New Roman" w:hAnsi="Arial" w:cs="Arial"/>
          <w:bCs/>
          <w:kern w:val="28"/>
          <w:lang w:eastAsia="pl-PL"/>
        </w:rPr>
        <w:t>w</w:t>
      </w:r>
      <w:r w:rsidR="00AF3C97" w:rsidRPr="007324F1">
        <w:rPr>
          <w:rFonts w:ascii="Arial" w:eastAsia="Times New Roman" w:hAnsi="Arial" w:cs="Arial"/>
          <w:bCs/>
          <w:kern w:val="28"/>
          <w:lang w:eastAsia="pl-PL"/>
        </w:rPr>
        <w:t xml:space="preserve">skaźnik nr </w:t>
      </w:r>
      <w:r w:rsidR="007324F1" w:rsidRPr="007324F1">
        <w:rPr>
          <w:rFonts w:ascii="Arial" w:eastAsia="Times New Roman" w:hAnsi="Arial" w:cs="Arial"/>
          <w:bCs/>
          <w:kern w:val="28"/>
          <w:lang w:eastAsia="pl-PL"/>
        </w:rPr>
        <w:t>2</w:t>
      </w:r>
      <w:r w:rsidR="005B2A6D">
        <w:rPr>
          <w:rFonts w:ascii="Arial" w:eastAsia="Times New Roman" w:hAnsi="Arial" w:cs="Arial"/>
          <w:bCs/>
          <w:kern w:val="28"/>
          <w:lang w:eastAsia="pl-PL"/>
        </w:rPr>
        <w:t>1</w:t>
      </w:r>
      <w:r w:rsidR="00AF3C97" w:rsidRPr="007324F1">
        <w:rPr>
          <w:rFonts w:ascii="Arial" w:eastAsia="Times New Roman" w:hAnsi="Arial" w:cs="Arial"/>
          <w:bCs/>
          <w:kern w:val="28"/>
          <w:lang w:eastAsia="pl-PL"/>
        </w:rPr>
        <w:t xml:space="preserve">) – iloraz </w:t>
      </w:r>
      <w:r w:rsidR="000870A3" w:rsidRPr="007324F1">
        <w:rPr>
          <w:rFonts w:ascii="Arial" w:eastAsia="Times New Roman" w:hAnsi="Arial" w:cs="Arial"/>
          <w:bCs/>
          <w:kern w:val="28"/>
          <w:lang w:eastAsia="pl-PL"/>
        </w:rPr>
        <w:t>kosztów utrzymania i remo</w:t>
      </w:r>
      <w:r w:rsidRPr="007324F1">
        <w:rPr>
          <w:rFonts w:ascii="Arial" w:eastAsia="Times New Roman" w:hAnsi="Arial" w:cs="Arial"/>
          <w:bCs/>
          <w:kern w:val="28"/>
          <w:lang w:eastAsia="pl-PL"/>
        </w:rPr>
        <w:t>ntów infrastruktury kolejowej i </w:t>
      </w:r>
      <w:r w:rsidR="000870A3" w:rsidRPr="007324F1">
        <w:rPr>
          <w:rFonts w:ascii="Arial" w:eastAsia="Times New Roman" w:hAnsi="Arial" w:cs="Arial"/>
          <w:bCs/>
          <w:kern w:val="28"/>
          <w:lang w:eastAsia="pl-PL"/>
        </w:rPr>
        <w:t xml:space="preserve">długości torów zarządzanych przez </w:t>
      </w:r>
      <w:r w:rsidR="002C27B3">
        <w:rPr>
          <w:rFonts w:ascii="Arial" w:eastAsia="Times New Roman" w:hAnsi="Arial" w:cs="Arial"/>
          <w:bCs/>
          <w:kern w:val="28"/>
          <w:lang w:eastAsia="pl-PL"/>
        </w:rPr>
        <w:t>PKP PLK</w:t>
      </w:r>
      <w:r w:rsidR="000870A3" w:rsidRPr="007324F1">
        <w:rPr>
          <w:rFonts w:ascii="Arial" w:eastAsia="Times New Roman" w:hAnsi="Arial" w:cs="Arial"/>
          <w:bCs/>
          <w:kern w:val="28"/>
          <w:lang w:eastAsia="pl-PL"/>
        </w:rPr>
        <w:t>;</w:t>
      </w:r>
    </w:p>
    <w:p w14:paraId="7A8EDE4A" w14:textId="21A666D7" w:rsidR="000870A3" w:rsidRPr="00193A66" w:rsidRDefault="000870A3" w:rsidP="00F62230">
      <w:pPr>
        <w:tabs>
          <w:tab w:val="left" w:pos="426"/>
        </w:tabs>
        <w:autoSpaceDE w:val="0"/>
        <w:autoSpaceDN w:val="0"/>
        <w:adjustRightInd w:val="0"/>
        <w:spacing w:before="0" w:after="120" w:line="240" w:lineRule="exact"/>
        <w:rPr>
          <w:rFonts w:ascii="Arial" w:eastAsia="Times New Roman" w:hAnsi="Arial" w:cs="Arial"/>
          <w:bCs/>
          <w:kern w:val="28"/>
          <w:lang w:eastAsia="pl-PL"/>
        </w:rPr>
      </w:pPr>
      <w:r w:rsidRPr="00193A66">
        <w:rPr>
          <w:rFonts w:ascii="Arial" w:eastAsia="Times New Roman" w:hAnsi="Arial" w:cs="Arial"/>
          <w:bCs/>
          <w:kern w:val="28"/>
          <w:lang w:eastAsia="pl-PL"/>
        </w:rPr>
        <w:t xml:space="preserve">Wskaźniki wyznaczane są dla rocznych kosztów działalności związanej z zarządzaniem infrastrukturą kolejową (kosztów działalności gospodarczej </w:t>
      </w:r>
      <w:r w:rsidR="002C27B3">
        <w:rPr>
          <w:rFonts w:ascii="Arial" w:eastAsia="Times New Roman" w:hAnsi="Arial" w:cs="Arial"/>
          <w:bCs/>
          <w:kern w:val="28"/>
          <w:lang w:eastAsia="pl-PL"/>
        </w:rPr>
        <w:t>PKP PLK</w:t>
      </w:r>
      <w:r w:rsidRPr="00193A66">
        <w:rPr>
          <w:rFonts w:ascii="Arial" w:eastAsia="Times New Roman" w:hAnsi="Arial" w:cs="Arial"/>
          <w:bCs/>
          <w:kern w:val="28"/>
          <w:lang w:eastAsia="pl-PL"/>
        </w:rPr>
        <w:t>), kosztów prowadzenia ruchu kolejowego, kosztów utrzymania i remontów infrastruktury kolejowej, oraz odpowiednio</w:t>
      </w:r>
      <w:r w:rsidR="004B0F13" w:rsidRPr="00193A66">
        <w:rPr>
          <w:rFonts w:ascii="Arial" w:eastAsia="Times New Roman" w:hAnsi="Arial" w:cs="Arial"/>
          <w:bCs/>
          <w:kern w:val="28"/>
          <w:lang w:eastAsia="pl-PL"/>
        </w:rPr>
        <w:t>:</w:t>
      </w:r>
      <w:r w:rsidRPr="00193A66">
        <w:rPr>
          <w:rFonts w:ascii="Arial" w:eastAsia="Times New Roman" w:hAnsi="Arial" w:cs="Arial"/>
          <w:bCs/>
          <w:kern w:val="28"/>
          <w:lang w:eastAsia="pl-PL"/>
        </w:rPr>
        <w:t xml:space="preserve"> długości torów</w:t>
      </w:r>
      <w:r w:rsidR="005435C0" w:rsidRPr="00193A66">
        <w:rPr>
          <w:rFonts w:ascii="Arial" w:eastAsia="Times New Roman" w:hAnsi="Arial" w:cs="Arial"/>
          <w:bCs/>
          <w:kern w:val="28"/>
          <w:lang w:eastAsia="pl-PL"/>
        </w:rPr>
        <w:t xml:space="preserve"> </w:t>
      </w:r>
      <w:r w:rsidRPr="00193A66">
        <w:rPr>
          <w:rFonts w:ascii="Arial" w:eastAsia="Times New Roman" w:hAnsi="Arial" w:cs="Arial"/>
          <w:bCs/>
          <w:kern w:val="28"/>
          <w:lang w:eastAsia="pl-PL"/>
        </w:rPr>
        <w:t xml:space="preserve">zarządzanych przez </w:t>
      </w:r>
      <w:r w:rsidR="002C27B3">
        <w:rPr>
          <w:rFonts w:ascii="Arial" w:eastAsia="Times New Roman" w:hAnsi="Arial" w:cs="Arial"/>
          <w:bCs/>
          <w:kern w:val="28"/>
          <w:lang w:eastAsia="pl-PL"/>
        </w:rPr>
        <w:t>PKP PLK</w:t>
      </w:r>
      <w:r w:rsidR="00CB1256" w:rsidRPr="00193A66">
        <w:rPr>
          <w:rFonts w:ascii="Arial" w:eastAsia="Times New Roman" w:hAnsi="Arial" w:cs="Arial"/>
          <w:bCs/>
          <w:kern w:val="28"/>
          <w:lang w:eastAsia="pl-PL"/>
        </w:rPr>
        <w:t xml:space="preserve"> wg stanu na dzień 31 grudnia danego roku</w:t>
      </w:r>
      <w:r w:rsidRPr="00193A66">
        <w:rPr>
          <w:rFonts w:ascii="Arial" w:eastAsia="Times New Roman" w:hAnsi="Arial" w:cs="Arial"/>
          <w:bCs/>
          <w:kern w:val="28"/>
          <w:lang w:eastAsia="pl-PL"/>
        </w:rPr>
        <w:t xml:space="preserve">, długości eksploatowanych linii kolejowych zarządzanych przez </w:t>
      </w:r>
      <w:r w:rsidR="002C27B3">
        <w:rPr>
          <w:rFonts w:ascii="Arial" w:eastAsia="Times New Roman" w:hAnsi="Arial" w:cs="Arial"/>
          <w:bCs/>
          <w:kern w:val="28"/>
          <w:lang w:eastAsia="pl-PL"/>
        </w:rPr>
        <w:t>PKP PLK</w:t>
      </w:r>
      <w:r w:rsidR="00330F89" w:rsidRPr="00193A66">
        <w:t xml:space="preserve"> </w:t>
      </w:r>
      <w:r w:rsidR="001452EE" w:rsidRPr="00193A66">
        <w:rPr>
          <w:rFonts w:ascii="Arial" w:hAnsi="Arial" w:cs="Arial"/>
        </w:rPr>
        <w:t>wg stanu na dzień 31 grudnia danego roku</w:t>
      </w:r>
      <w:r w:rsidRPr="00193A66">
        <w:rPr>
          <w:rFonts w:ascii="Arial" w:eastAsia="Times New Roman" w:hAnsi="Arial" w:cs="Arial"/>
          <w:bCs/>
          <w:kern w:val="28"/>
          <w:lang w:eastAsia="pl-PL"/>
        </w:rPr>
        <w:t xml:space="preserve">, całkowitej ilości rocznej pracy eksploatacyjnej wykonanej </w:t>
      </w:r>
      <w:r w:rsidR="00C01BC8" w:rsidRPr="00C01BC8">
        <w:rPr>
          <w:rFonts w:ascii="Arial" w:eastAsia="Times New Roman" w:hAnsi="Arial" w:cs="Arial"/>
          <w:bCs/>
          <w:kern w:val="28"/>
          <w:lang w:eastAsia="pl-PL"/>
        </w:rPr>
        <w:t>przez pociągi pasażerskie i towarowe</w:t>
      </w:r>
      <w:r w:rsidR="00853EFF">
        <w:rPr>
          <w:rFonts w:ascii="Arial" w:eastAsia="Times New Roman" w:hAnsi="Arial" w:cs="Arial"/>
          <w:bCs/>
          <w:kern w:val="28"/>
          <w:lang w:eastAsia="pl-PL"/>
        </w:rPr>
        <w:t xml:space="preserve"> (w tym towarowe intermodalne) </w:t>
      </w:r>
      <w:r w:rsidRPr="00193A66">
        <w:rPr>
          <w:rFonts w:ascii="Arial" w:eastAsia="Times New Roman" w:hAnsi="Arial" w:cs="Arial"/>
          <w:bCs/>
          <w:kern w:val="28"/>
          <w:lang w:eastAsia="pl-PL"/>
        </w:rPr>
        <w:t>.</w:t>
      </w:r>
    </w:p>
    <w:p w14:paraId="55F2C6AD" w14:textId="77777777" w:rsidR="000870A3" w:rsidRPr="00BB3626" w:rsidRDefault="000870A3" w:rsidP="004B6125">
      <w:pPr>
        <w:numPr>
          <w:ilvl w:val="0"/>
          <w:numId w:val="58"/>
        </w:numPr>
        <w:spacing w:before="0" w:after="120" w:line="240" w:lineRule="exact"/>
        <w:ind w:left="357" w:hanging="357"/>
        <w:rPr>
          <w:rFonts w:ascii="Arial" w:hAnsi="Arial" w:cs="Arial"/>
        </w:rPr>
      </w:pPr>
      <w:r w:rsidRPr="00BB3626">
        <w:rPr>
          <w:rFonts w:ascii="Arial" w:hAnsi="Arial" w:cs="Arial"/>
        </w:rPr>
        <w:t>Źródła danych</w:t>
      </w:r>
    </w:p>
    <w:p w14:paraId="5DBCB62F" w14:textId="2D673B83" w:rsidR="000870A3" w:rsidRPr="00BB3626" w:rsidRDefault="000870A3" w:rsidP="00F62230">
      <w:pPr>
        <w:pStyle w:val="Akapitzlist"/>
        <w:spacing w:before="0" w:after="120" w:line="240" w:lineRule="exact"/>
        <w:ind w:left="357"/>
        <w:contextualSpacing w:val="0"/>
        <w:rPr>
          <w:rFonts w:cs="Times New Roman"/>
        </w:rPr>
      </w:pPr>
      <w:r w:rsidRPr="00BB3626">
        <w:rPr>
          <w:rFonts w:ascii="Arial" w:eastAsia="Calibri" w:hAnsi="Arial" w:cs="Arial"/>
          <w:lang w:eastAsia="pl-PL"/>
        </w:rPr>
        <w:t xml:space="preserve">Wielkości do wyliczenia wskaźników Zarządca określa na bazie </w:t>
      </w:r>
      <w:r w:rsidRPr="00BB3626">
        <w:rPr>
          <w:rFonts w:ascii="Arial" w:eastAsia="Times New Roman" w:hAnsi="Arial" w:cs="Arial"/>
          <w:bCs/>
          <w:kern w:val="28"/>
        </w:rPr>
        <w:t xml:space="preserve">danych pozyskanych z systemu księgowo-finansowego SAP ERP, SEPE </w:t>
      </w:r>
      <w:r w:rsidR="00AF634D">
        <w:rPr>
          <w:rFonts w:ascii="Arial" w:eastAsia="Times New Roman" w:hAnsi="Arial" w:cs="Arial"/>
          <w:bCs/>
          <w:kern w:val="28"/>
        </w:rPr>
        <w:t xml:space="preserve">II </w:t>
      </w:r>
      <w:r w:rsidRPr="00BB3626">
        <w:rPr>
          <w:rFonts w:ascii="Arial" w:eastAsia="Times New Roman" w:hAnsi="Arial" w:cs="Arial"/>
          <w:bCs/>
          <w:kern w:val="28"/>
        </w:rPr>
        <w:t>(System Ewidencji Pracy Eksploatacyjnej</w:t>
      </w:r>
      <w:r w:rsidR="00AF634D">
        <w:rPr>
          <w:rFonts w:ascii="Arial" w:eastAsia="Times New Roman" w:hAnsi="Arial" w:cs="Arial"/>
          <w:bCs/>
          <w:kern w:val="28"/>
        </w:rPr>
        <w:t xml:space="preserve"> II</w:t>
      </w:r>
      <w:r w:rsidRPr="00BB3626">
        <w:rPr>
          <w:rFonts w:ascii="Arial" w:eastAsia="Times New Roman" w:hAnsi="Arial" w:cs="Arial"/>
          <w:bCs/>
          <w:kern w:val="28"/>
        </w:rPr>
        <w:t>), bazy POS (Prowadzenie Opisu Sieci), ZMIPEL (Zmiana Parametrów Eksploatacyjnych Linii Kolejowych) oraz corocznej sprawozdawczości.</w:t>
      </w:r>
    </w:p>
    <w:p w14:paraId="2BA61306" w14:textId="77777777" w:rsidR="000870A3" w:rsidRPr="00BB3626" w:rsidRDefault="000870A3" w:rsidP="004B6125">
      <w:pPr>
        <w:numPr>
          <w:ilvl w:val="0"/>
          <w:numId w:val="58"/>
        </w:numPr>
        <w:spacing w:before="0" w:after="120" w:line="240" w:lineRule="exact"/>
        <w:ind w:left="357" w:hanging="357"/>
        <w:rPr>
          <w:rFonts w:ascii="Arial" w:hAnsi="Arial" w:cs="Arial"/>
        </w:rPr>
      </w:pPr>
      <w:r w:rsidRPr="00BB3626">
        <w:rPr>
          <w:rFonts w:ascii="Arial" w:hAnsi="Arial" w:cs="Arial"/>
        </w:rPr>
        <w:t>Wartość oczekiwana</w:t>
      </w:r>
    </w:p>
    <w:p w14:paraId="1D34A0E1" w14:textId="77777777" w:rsidR="000870A3" w:rsidRPr="00BB3626" w:rsidRDefault="000870A3" w:rsidP="004B6125">
      <w:pPr>
        <w:pStyle w:val="Akapitzlist"/>
        <w:numPr>
          <w:ilvl w:val="1"/>
          <w:numId w:val="17"/>
        </w:numPr>
        <w:tabs>
          <w:tab w:val="left" w:pos="0"/>
        </w:tabs>
        <w:autoSpaceDE w:val="0"/>
        <w:autoSpaceDN w:val="0"/>
        <w:adjustRightInd w:val="0"/>
        <w:spacing w:before="0" w:after="120" w:line="240" w:lineRule="exact"/>
        <w:ind w:left="567" w:hanging="567"/>
        <w:contextualSpacing w:val="0"/>
        <w:rPr>
          <w:rFonts w:ascii="Arial" w:eastAsia="Times New Roman" w:hAnsi="Arial" w:cs="Arial"/>
          <w:kern w:val="28"/>
          <w:lang w:eastAsia="pl-PL"/>
        </w:rPr>
      </w:pPr>
      <w:r w:rsidRPr="00BB3626">
        <w:rPr>
          <w:rFonts w:ascii="Arial" w:eastAsia="Times New Roman" w:hAnsi="Arial" w:cs="Arial"/>
          <w:bCs/>
          <w:kern w:val="28"/>
          <w:lang w:eastAsia="pl-PL"/>
        </w:rPr>
        <w:t>Wszystkie wskaźniki, wymienione w pkt 1, podlegają monitorowaniu w cyklu rocznym;</w:t>
      </w:r>
    </w:p>
    <w:p w14:paraId="070C8719" w14:textId="77777777" w:rsidR="000870A3" w:rsidRPr="00BB3626" w:rsidRDefault="000870A3" w:rsidP="004B6125">
      <w:pPr>
        <w:pStyle w:val="Akapitzlist"/>
        <w:numPr>
          <w:ilvl w:val="1"/>
          <w:numId w:val="17"/>
        </w:numPr>
        <w:tabs>
          <w:tab w:val="left" w:pos="0"/>
        </w:tabs>
        <w:autoSpaceDE w:val="0"/>
        <w:autoSpaceDN w:val="0"/>
        <w:adjustRightInd w:val="0"/>
        <w:spacing w:before="0" w:after="120" w:line="240" w:lineRule="exact"/>
        <w:ind w:left="567" w:hanging="567"/>
        <w:contextualSpacing w:val="0"/>
        <w:rPr>
          <w:rFonts w:ascii="Arial" w:eastAsia="Times New Roman" w:hAnsi="Arial" w:cs="Arial"/>
          <w:kern w:val="28"/>
          <w:lang w:eastAsia="pl-PL"/>
        </w:rPr>
      </w:pPr>
      <w:r w:rsidRPr="00BB3626">
        <w:rPr>
          <w:rFonts w:ascii="Arial" w:eastAsia="Times New Roman" w:hAnsi="Arial" w:cs="Arial"/>
          <w:bCs/>
          <w:kern w:val="28"/>
          <w:lang w:eastAsia="pl-PL"/>
        </w:rPr>
        <w:t>Zarządca zobowiązany jest zapewnić uzyskanie nast</w:t>
      </w:r>
      <w:r w:rsidR="00A543E4" w:rsidRPr="00BB3626">
        <w:rPr>
          <w:rFonts w:ascii="Arial" w:eastAsia="Times New Roman" w:hAnsi="Arial" w:cs="Arial"/>
          <w:bCs/>
          <w:kern w:val="28"/>
          <w:lang w:eastAsia="pl-PL"/>
        </w:rPr>
        <w:t>ępujących wartości wskaźników w </w:t>
      </w:r>
      <w:r w:rsidRPr="00BB3626">
        <w:rPr>
          <w:rFonts w:ascii="Arial" w:eastAsia="Times New Roman" w:hAnsi="Arial" w:cs="Arial"/>
          <w:bCs/>
          <w:kern w:val="28"/>
          <w:lang w:eastAsia="pl-PL"/>
        </w:rPr>
        <w:t>poszczególnych latach obowiązywania Umowy:</w:t>
      </w:r>
    </w:p>
    <w:tbl>
      <w:tblPr>
        <w:tblStyle w:val="Tabela-Siatka1"/>
        <w:tblW w:w="4545" w:type="pct"/>
        <w:tblInd w:w="13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1"/>
        <w:gridCol w:w="2869"/>
        <w:gridCol w:w="849"/>
        <w:gridCol w:w="709"/>
        <w:gridCol w:w="851"/>
        <w:gridCol w:w="807"/>
        <w:gridCol w:w="754"/>
        <w:gridCol w:w="847"/>
      </w:tblGrid>
      <w:tr w:rsidR="00FD6184" w:rsidRPr="002878B7" w14:paraId="77F7237F" w14:textId="77777777" w:rsidTr="007B21CF">
        <w:trPr>
          <w:trHeight w:val="149"/>
        </w:trPr>
        <w:tc>
          <w:tcPr>
            <w:tcW w:w="401" w:type="pct"/>
            <w:vMerge w:val="restart"/>
            <w:vAlign w:val="center"/>
          </w:tcPr>
          <w:p w14:paraId="35BB5889" w14:textId="00A65AF1" w:rsidR="00FD6184" w:rsidRPr="00AD67A8" w:rsidRDefault="00A52DE3" w:rsidP="00A52DE3">
            <w:pPr>
              <w:spacing w:before="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AD67A8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Nr wskaźnika</w:t>
            </w:r>
          </w:p>
        </w:tc>
        <w:tc>
          <w:tcPr>
            <w:tcW w:w="1716" w:type="pct"/>
            <w:vMerge w:val="restart"/>
            <w:vAlign w:val="center"/>
          </w:tcPr>
          <w:p w14:paraId="6F405C9A" w14:textId="77777777" w:rsidR="00FD6184" w:rsidRPr="00AD67A8" w:rsidRDefault="00FD6184" w:rsidP="00A52DE3">
            <w:pPr>
              <w:spacing w:before="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AD67A8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Wskaźnik</w:t>
            </w:r>
          </w:p>
        </w:tc>
        <w:tc>
          <w:tcPr>
            <w:tcW w:w="508" w:type="pct"/>
            <w:vMerge w:val="restart"/>
            <w:vAlign w:val="center"/>
          </w:tcPr>
          <w:p w14:paraId="132D822C" w14:textId="77777777" w:rsidR="00FD6184" w:rsidRPr="00AD67A8" w:rsidRDefault="00FD6184" w:rsidP="00A52DE3">
            <w:pPr>
              <w:spacing w:before="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AD67A8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2374" w:type="pct"/>
            <w:gridSpan w:val="5"/>
          </w:tcPr>
          <w:p w14:paraId="53E7A022" w14:textId="77777777" w:rsidR="00FD6184" w:rsidRPr="00AD67A8" w:rsidRDefault="00FD6184" w:rsidP="00A52DE3">
            <w:pPr>
              <w:spacing w:before="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AD67A8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Oczekiwana wartość wskaźnika w latach</w:t>
            </w:r>
          </w:p>
        </w:tc>
      </w:tr>
      <w:tr w:rsidR="006C1D3E" w:rsidRPr="002878B7" w14:paraId="2B6EBD0F" w14:textId="77777777" w:rsidTr="007B21CF">
        <w:trPr>
          <w:trHeight w:val="42"/>
        </w:trPr>
        <w:tc>
          <w:tcPr>
            <w:tcW w:w="401" w:type="pct"/>
            <w:vMerge/>
            <w:vAlign w:val="center"/>
          </w:tcPr>
          <w:p w14:paraId="5F19B599" w14:textId="77777777" w:rsidR="006C1D3E" w:rsidRPr="00AD67A8" w:rsidRDefault="006C1D3E" w:rsidP="00A52DE3">
            <w:pPr>
              <w:spacing w:before="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</w:p>
        </w:tc>
        <w:tc>
          <w:tcPr>
            <w:tcW w:w="1716" w:type="pct"/>
            <w:vMerge/>
          </w:tcPr>
          <w:p w14:paraId="78588F29" w14:textId="77777777" w:rsidR="006C1D3E" w:rsidRPr="00AD67A8" w:rsidRDefault="006C1D3E" w:rsidP="00A52DE3">
            <w:pPr>
              <w:spacing w:before="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</w:p>
        </w:tc>
        <w:tc>
          <w:tcPr>
            <w:tcW w:w="508" w:type="pct"/>
            <w:vMerge/>
          </w:tcPr>
          <w:p w14:paraId="78791D44" w14:textId="77777777" w:rsidR="006C1D3E" w:rsidRPr="00AD67A8" w:rsidRDefault="006C1D3E" w:rsidP="00A52DE3">
            <w:pPr>
              <w:spacing w:before="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</w:p>
        </w:tc>
        <w:tc>
          <w:tcPr>
            <w:tcW w:w="424" w:type="pct"/>
            <w:vAlign w:val="center"/>
          </w:tcPr>
          <w:p w14:paraId="59649FD4" w14:textId="4DF79C31" w:rsidR="006C1D3E" w:rsidRPr="00AD67A8" w:rsidRDefault="006C1D3E" w:rsidP="00A52DE3">
            <w:pPr>
              <w:spacing w:before="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AD67A8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2024</w:t>
            </w:r>
          </w:p>
        </w:tc>
        <w:tc>
          <w:tcPr>
            <w:tcW w:w="509" w:type="pct"/>
            <w:vAlign w:val="center"/>
          </w:tcPr>
          <w:p w14:paraId="0454780A" w14:textId="5C02FAFB" w:rsidR="006C1D3E" w:rsidRPr="00AD67A8" w:rsidRDefault="006C1D3E" w:rsidP="00A52DE3">
            <w:pPr>
              <w:spacing w:before="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AD67A8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2025</w:t>
            </w:r>
          </w:p>
        </w:tc>
        <w:tc>
          <w:tcPr>
            <w:tcW w:w="483" w:type="pct"/>
            <w:vAlign w:val="center"/>
          </w:tcPr>
          <w:p w14:paraId="378DB9F3" w14:textId="70DB5E03" w:rsidR="006C1D3E" w:rsidRPr="00AD67A8" w:rsidRDefault="006C1D3E" w:rsidP="00A52DE3">
            <w:pPr>
              <w:spacing w:before="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AD67A8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2026</w:t>
            </w:r>
          </w:p>
        </w:tc>
        <w:tc>
          <w:tcPr>
            <w:tcW w:w="451" w:type="pct"/>
            <w:vAlign w:val="center"/>
          </w:tcPr>
          <w:p w14:paraId="53238075" w14:textId="207066D7" w:rsidR="006C1D3E" w:rsidRPr="00AD67A8" w:rsidRDefault="006C1D3E" w:rsidP="00A52DE3">
            <w:pPr>
              <w:spacing w:before="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AD67A8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2027</w:t>
            </w:r>
          </w:p>
        </w:tc>
        <w:tc>
          <w:tcPr>
            <w:tcW w:w="507" w:type="pct"/>
            <w:vAlign w:val="center"/>
          </w:tcPr>
          <w:p w14:paraId="1403F8E6" w14:textId="35F5577F" w:rsidR="006C1D3E" w:rsidRPr="00AD67A8" w:rsidRDefault="006C1D3E" w:rsidP="00A52DE3">
            <w:pPr>
              <w:spacing w:before="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AD67A8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2028</w:t>
            </w:r>
          </w:p>
        </w:tc>
      </w:tr>
      <w:tr w:rsidR="006C1D3E" w:rsidRPr="002878B7" w14:paraId="43072B55" w14:textId="77777777" w:rsidTr="007B21CF">
        <w:trPr>
          <w:trHeight w:val="959"/>
        </w:trPr>
        <w:tc>
          <w:tcPr>
            <w:tcW w:w="401" w:type="pct"/>
            <w:vAlign w:val="center"/>
          </w:tcPr>
          <w:p w14:paraId="5257B480" w14:textId="064007A1" w:rsidR="006C1D3E" w:rsidRPr="00AD67A8" w:rsidRDefault="006C1D3E" w:rsidP="00A52DE3">
            <w:pPr>
              <w:spacing w:befor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D67A8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  <w:r w:rsidR="005B2A6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716" w:type="pct"/>
          </w:tcPr>
          <w:p w14:paraId="09B47A5B" w14:textId="4A9E601E" w:rsidR="006C1D3E" w:rsidRPr="00AD67A8" w:rsidRDefault="006C1D3E" w:rsidP="0093618C">
            <w:pPr>
              <w:spacing w:befor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D67A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 xml:space="preserve">Koszty działalności, związanej </w:t>
            </w:r>
            <w:r w:rsidR="00897F6A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br/>
            </w:r>
            <w:r w:rsidRPr="00AD67A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 xml:space="preserve">z wykonywaniem zadań zarządców infrastruktury, ponoszone na 1 pockm pracy eksploatacyjnej wykonanej na liniach kolejowych zarządzanych przez </w:t>
            </w:r>
            <w:r w:rsidR="002C27B3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PKP PLK</w:t>
            </w:r>
          </w:p>
        </w:tc>
        <w:tc>
          <w:tcPr>
            <w:tcW w:w="508" w:type="pct"/>
            <w:vAlign w:val="center"/>
          </w:tcPr>
          <w:p w14:paraId="6BC69F17" w14:textId="221E87B5" w:rsidR="006C1D3E" w:rsidRPr="00AD67A8" w:rsidRDefault="006C1D3E" w:rsidP="00A52DE3">
            <w:pPr>
              <w:spacing w:before="0"/>
              <w:jc w:val="center"/>
              <w:rPr>
                <w:rFonts w:ascii="Arial" w:eastAsia="Times New Roman" w:hAnsi="Arial" w:cs="Arial"/>
                <w:bCs/>
                <w:kern w:val="28"/>
                <w:sz w:val="16"/>
                <w:szCs w:val="16"/>
              </w:rPr>
            </w:pPr>
            <w:r w:rsidRPr="00AD67A8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zł/</w:t>
            </w:r>
            <w:r w:rsidRPr="00AD67A8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>1 pockm</w:t>
            </w:r>
          </w:p>
        </w:tc>
        <w:tc>
          <w:tcPr>
            <w:tcW w:w="424" w:type="pct"/>
            <w:vAlign w:val="center"/>
          </w:tcPr>
          <w:p w14:paraId="3DD231BD" w14:textId="7E7E9BD3" w:rsidR="006C1D3E" w:rsidRPr="00AD67A8" w:rsidRDefault="006C1D3E" w:rsidP="00A52DE3">
            <w:pPr>
              <w:spacing w:before="0"/>
              <w:jc w:val="center"/>
              <w:rPr>
                <w:rFonts w:ascii="Arial" w:eastAsia="Times New Roman" w:hAnsi="Arial" w:cs="Arial"/>
                <w:bCs/>
                <w:kern w:val="28"/>
                <w:sz w:val="16"/>
                <w:szCs w:val="16"/>
              </w:rPr>
            </w:pPr>
            <w:r w:rsidRPr="00AD67A8">
              <w:rPr>
                <w:rFonts w:ascii="Arial" w:eastAsia="Times New Roman" w:hAnsi="Arial" w:cs="Arial"/>
                <w:bCs/>
                <w:kern w:val="28"/>
                <w:sz w:val="16"/>
                <w:szCs w:val="16"/>
              </w:rPr>
              <w:t>≤</w:t>
            </w:r>
            <w:r w:rsidR="00105DE6">
              <w:rPr>
                <w:rFonts w:ascii="Arial" w:eastAsia="Times New Roman" w:hAnsi="Arial" w:cs="Arial"/>
                <w:bCs/>
                <w:kern w:val="28"/>
                <w:sz w:val="16"/>
                <w:szCs w:val="16"/>
              </w:rPr>
              <w:t xml:space="preserve"> </w:t>
            </w:r>
            <w:r w:rsidR="00434B7B">
              <w:rPr>
                <w:rFonts w:ascii="Arial" w:eastAsia="Times New Roman" w:hAnsi="Arial" w:cs="Arial"/>
                <w:bCs/>
                <w:kern w:val="28"/>
                <w:sz w:val="16"/>
                <w:szCs w:val="16"/>
              </w:rPr>
              <w:t>40,1</w:t>
            </w:r>
          </w:p>
        </w:tc>
        <w:tc>
          <w:tcPr>
            <w:tcW w:w="509" w:type="pct"/>
            <w:vAlign w:val="center"/>
          </w:tcPr>
          <w:p w14:paraId="43CAE737" w14:textId="5A2CD8E0" w:rsidR="006C1D3E" w:rsidRPr="00AD67A8" w:rsidRDefault="006C1D3E" w:rsidP="00A52DE3">
            <w:pPr>
              <w:spacing w:before="0"/>
              <w:jc w:val="center"/>
              <w:rPr>
                <w:rFonts w:ascii="Arial" w:eastAsia="Times New Roman" w:hAnsi="Arial" w:cs="Arial"/>
                <w:bCs/>
                <w:kern w:val="28"/>
                <w:sz w:val="16"/>
                <w:szCs w:val="16"/>
              </w:rPr>
            </w:pPr>
            <w:r w:rsidRPr="00AD67A8">
              <w:rPr>
                <w:rFonts w:ascii="Arial" w:eastAsia="Times New Roman" w:hAnsi="Arial" w:cs="Arial"/>
                <w:bCs/>
                <w:kern w:val="28"/>
                <w:sz w:val="16"/>
                <w:szCs w:val="16"/>
              </w:rPr>
              <w:t>≤</w:t>
            </w:r>
            <w:r w:rsidR="00105DE6">
              <w:rPr>
                <w:rFonts w:ascii="Arial" w:eastAsia="Times New Roman" w:hAnsi="Arial" w:cs="Arial"/>
                <w:bCs/>
                <w:kern w:val="28"/>
                <w:sz w:val="16"/>
                <w:szCs w:val="16"/>
              </w:rPr>
              <w:t xml:space="preserve"> </w:t>
            </w:r>
            <w:r w:rsidR="00991B1D">
              <w:rPr>
                <w:rFonts w:ascii="Arial" w:eastAsia="Times New Roman" w:hAnsi="Arial" w:cs="Arial"/>
                <w:bCs/>
                <w:kern w:val="28"/>
                <w:sz w:val="16"/>
                <w:szCs w:val="16"/>
              </w:rPr>
              <w:t>43,4</w:t>
            </w:r>
          </w:p>
        </w:tc>
        <w:tc>
          <w:tcPr>
            <w:tcW w:w="483" w:type="pct"/>
            <w:vAlign w:val="center"/>
          </w:tcPr>
          <w:p w14:paraId="5A1514BA" w14:textId="0588E085" w:rsidR="006C1D3E" w:rsidRPr="00AD67A8" w:rsidRDefault="006C1D3E" w:rsidP="00A52DE3">
            <w:pPr>
              <w:spacing w:before="0"/>
              <w:jc w:val="center"/>
              <w:rPr>
                <w:rFonts w:ascii="Arial" w:eastAsia="Times New Roman" w:hAnsi="Arial" w:cs="Arial"/>
                <w:bCs/>
                <w:kern w:val="28"/>
                <w:sz w:val="16"/>
                <w:szCs w:val="16"/>
              </w:rPr>
            </w:pPr>
            <w:r w:rsidRPr="00AD67A8">
              <w:rPr>
                <w:rFonts w:ascii="Arial" w:eastAsia="Times New Roman" w:hAnsi="Arial" w:cs="Arial"/>
                <w:bCs/>
                <w:kern w:val="28"/>
                <w:sz w:val="16"/>
                <w:szCs w:val="16"/>
              </w:rPr>
              <w:t>≤</w:t>
            </w:r>
            <w:r w:rsidR="00105DE6">
              <w:rPr>
                <w:rFonts w:ascii="Arial" w:eastAsia="Times New Roman" w:hAnsi="Arial" w:cs="Arial"/>
                <w:bCs/>
                <w:kern w:val="28"/>
                <w:sz w:val="16"/>
                <w:szCs w:val="16"/>
              </w:rPr>
              <w:t xml:space="preserve"> </w:t>
            </w:r>
            <w:r w:rsidR="00991B1D">
              <w:rPr>
                <w:rFonts w:ascii="Arial" w:eastAsia="Times New Roman" w:hAnsi="Arial" w:cs="Arial"/>
                <w:bCs/>
                <w:kern w:val="28"/>
                <w:sz w:val="16"/>
                <w:szCs w:val="16"/>
              </w:rPr>
              <w:t>45,9</w:t>
            </w:r>
          </w:p>
        </w:tc>
        <w:tc>
          <w:tcPr>
            <w:tcW w:w="451" w:type="pct"/>
            <w:vAlign w:val="center"/>
          </w:tcPr>
          <w:p w14:paraId="75C9050D" w14:textId="6F1A0B4E" w:rsidR="006C1D3E" w:rsidRPr="00AD67A8" w:rsidRDefault="006C1D3E" w:rsidP="00A52DE3">
            <w:pPr>
              <w:spacing w:before="0"/>
              <w:jc w:val="center"/>
              <w:rPr>
                <w:rFonts w:ascii="Arial" w:eastAsia="Times New Roman" w:hAnsi="Arial" w:cs="Arial"/>
                <w:bCs/>
                <w:kern w:val="28"/>
                <w:sz w:val="16"/>
                <w:szCs w:val="16"/>
              </w:rPr>
            </w:pPr>
            <w:r w:rsidRPr="00AD67A8">
              <w:rPr>
                <w:rFonts w:ascii="Arial" w:eastAsia="Times New Roman" w:hAnsi="Arial" w:cs="Arial"/>
                <w:bCs/>
                <w:kern w:val="28"/>
                <w:sz w:val="16"/>
                <w:szCs w:val="16"/>
              </w:rPr>
              <w:t>≤</w:t>
            </w:r>
            <w:r w:rsidR="00105DE6">
              <w:rPr>
                <w:rFonts w:ascii="Arial" w:eastAsia="Times New Roman" w:hAnsi="Arial" w:cs="Arial"/>
                <w:bCs/>
                <w:kern w:val="28"/>
                <w:sz w:val="16"/>
                <w:szCs w:val="16"/>
              </w:rPr>
              <w:t xml:space="preserve"> </w:t>
            </w:r>
            <w:r w:rsidR="00991B1D">
              <w:rPr>
                <w:rFonts w:ascii="Arial" w:eastAsia="Times New Roman" w:hAnsi="Arial" w:cs="Arial"/>
                <w:bCs/>
                <w:kern w:val="28"/>
                <w:sz w:val="16"/>
                <w:szCs w:val="16"/>
              </w:rPr>
              <w:t>47,5</w:t>
            </w:r>
          </w:p>
        </w:tc>
        <w:tc>
          <w:tcPr>
            <w:tcW w:w="507" w:type="pct"/>
            <w:vAlign w:val="center"/>
          </w:tcPr>
          <w:p w14:paraId="3BD3A9A0" w14:textId="5530A9FE" w:rsidR="006C1D3E" w:rsidRPr="00AD67A8" w:rsidRDefault="006C1D3E" w:rsidP="00A52DE3">
            <w:pPr>
              <w:spacing w:before="0"/>
              <w:jc w:val="center"/>
              <w:rPr>
                <w:rFonts w:ascii="Arial" w:eastAsia="Times New Roman" w:hAnsi="Arial" w:cs="Arial"/>
                <w:bCs/>
                <w:kern w:val="28"/>
                <w:sz w:val="16"/>
                <w:szCs w:val="16"/>
              </w:rPr>
            </w:pPr>
            <w:r w:rsidRPr="00AD67A8">
              <w:rPr>
                <w:rFonts w:ascii="Arial" w:eastAsia="Times New Roman" w:hAnsi="Arial" w:cs="Arial"/>
                <w:bCs/>
                <w:kern w:val="28"/>
                <w:sz w:val="16"/>
                <w:szCs w:val="16"/>
              </w:rPr>
              <w:t>≤</w:t>
            </w:r>
            <w:r w:rsidR="00105DE6">
              <w:rPr>
                <w:rFonts w:ascii="Arial" w:eastAsia="Times New Roman" w:hAnsi="Arial" w:cs="Arial"/>
                <w:bCs/>
                <w:kern w:val="28"/>
                <w:sz w:val="16"/>
                <w:szCs w:val="16"/>
              </w:rPr>
              <w:t xml:space="preserve"> </w:t>
            </w:r>
            <w:r w:rsidR="00991B1D">
              <w:rPr>
                <w:rFonts w:ascii="Arial" w:eastAsia="Times New Roman" w:hAnsi="Arial" w:cs="Arial"/>
                <w:bCs/>
                <w:kern w:val="28"/>
                <w:sz w:val="16"/>
                <w:szCs w:val="16"/>
              </w:rPr>
              <w:t>50,3</w:t>
            </w:r>
          </w:p>
        </w:tc>
      </w:tr>
      <w:tr w:rsidR="006C1D3E" w:rsidRPr="002878B7" w14:paraId="45E0E07F" w14:textId="77777777" w:rsidTr="007B21CF">
        <w:trPr>
          <w:trHeight w:val="42"/>
        </w:trPr>
        <w:tc>
          <w:tcPr>
            <w:tcW w:w="401" w:type="pct"/>
            <w:vAlign w:val="center"/>
          </w:tcPr>
          <w:p w14:paraId="05164010" w14:textId="61715B37" w:rsidR="006C1D3E" w:rsidRPr="00AD67A8" w:rsidRDefault="006C1D3E" w:rsidP="00A52DE3">
            <w:pPr>
              <w:spacing w:befor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D67A8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  <w:r w:rsidR="005B2A6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716" w:type="pct"/>
          </w:tcPr>
          <w:p w14:paraId="41A453AB" w14:textId="0901E47D" w:rsidR="006C1D3E" w:rsidRPr="00AD67A8" w:rsidRDefault="006C1D3E" w:rsidP="0093618C">
            <w:pPr>
              <w:spacing w:before="0"/>
              <w:jc w:val="left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AD67A8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Koszty działalności związanej z zarządzaniem infrastrukturą kolejową  ponoszone na 1 km linii będących </w:t>
            </w:r>
            <w:r w:rsidRPr="00AD67A8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 xml:space="preserve">w zarządzie </w:t>
            </w:r>
            <w:r w:rsidR="002C27B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PKP PLK</w:t>
            </w:r>
          </w:p>
        </w:tc>
        <w:tc>
          <w:tcPr>
            <w:tcW w:w="508" w:type="pct"/>
            <w:vAlign w:val="center"/>
          </w:tcPr>
          <w:p w14:paraId="582AA741" w14:textId="77777777" w:rsidR="006C1D3E" w:rsidRPr="00AD67A8" w:rsidRDefault="006C1D3E" w:rsidP="00A52DE3">
            <w:pPr>
              <w:spacing w:before="0"/>
              <w:jc w:val="center"/>
              <w:rPr>
                <w:rFonts w:ascii="Arial" w:eastAsia="Times New Roman" w:hAnsi="Arial" w:cs="Arial"/>
                <w:bCs/>
                <w:kern w:val="28"/>
                <w:sz w:val="16"/>
                <w:szCs w:val="16"/>
              </w:rPr>
            </w:pPr>
            <w:r w:rsidRPr="00AD67A8">
              <w:rPr>
                <w:rFonts w:ascii="Arial" w:eastAsia="Times New Roman" w:hAnsi="Arial" w:cs="Arial"/>
                <w:bCs/>
                <w:kern w:val="28"/>
                <w:sz w:val="16"/>
                <w:szCs w:val="16"/>
              </w:rPr>
              <w:t>tys. zł/1km</w:t>
            </w:r>
          </w:p>
        </w:tc>
        <w:tc>
          <w:tcPr>
            <w:tcW w:w="424" w:type="pct"/>
            <w:vAlign w:val="center"/>
          </w:tcPr>
          <w:p w14:paraId="775F442C" w14:textId="2A39B42F" w:rsidR="006C1D3E" w:rsidRPr="00AD67A8" w:rsidRDefault="00AD67A8" w:rsidP="00A52DE3">
            <w:pPr>
              <w:spacing w:before="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AD67A8">
              <w:rPr>
                <w:rFonts w:ascii="Arial" w:eastAsia="Times New Roman" w:hAnsi="Arial" w:cs="Arial"/>
                <w:bCs/>
                <w:kern w:val="28"/>
                <w:sz w:val="16"/>
                <w:szCs w:val="16"/>
              </w:rPr>
              <w:t>≤</w:t>
            </w:r>
            <w:r w:rsidR="00991B1D">
              <w:rPr>
                <w:rFonts w:ascii="Arial" w:eastAsia="Times New Roman" w:hAnsi="Arial" w:cs="Arial"/>
                <w:bCs/>
                <w:kern w:val="28"/>
                <w:sz w:val="16"/>
                <w:szCs w:val="16"/>
              </w:rPr>
              <w:t>539,3</w:t>
            </w:r>
          </w:p>
        </w:tc>
        <w:tc>
          <w:tcPr>
            <w:tcW w:w="509" w:type="pct"/>
            <w:vAlign w:val="center"/>
          </w:tcPr>
          <w:p w14:paraId="1CC74AD7" w14:textId="02C23357" w:rsidR="006C1D3E" w:rsidRPr="00AD67A8" w:rsidRDefault="00AD67A8" w:rsidP="00A52DE3">
            <w:pPr>
              <w:spacing w:before="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AD67A8">
              <w:rPr>
                <w:rFonts w:ascii="Arial" w:eastAsia="Times New Roman" w:hAnsi="Arial" w:cs="Arial"/>
                <w:bCs/>
                <w:kern w:val="28"/>
                <w:sz w:val="16"/>
                <w:szCs w:val="16"/>
              </w:rPr>
              <w:t>≤</w:t>
            </w:r>
            <w:r w:rsidR="00105DE6">
              <w:rPr>
                <w:rFonts w:ascii="Arial" w:eastAsia="Times New Roman" w:hAnsi="Arial" w:cs="Arial"/>
                <w:bCs/>
                <w:kern w:val="28"/>
                <w:sz w:val="16"/>
                <w:szCs w:val="16"/>
              </w:rPr>
              <w:t xml:space="preserve"> </w:t>
            </w:r>
            <w:r w:rsidR="00991B1D">
              <w:rPr>
                <w:rFonts w:ascii="Arial" w:eastAsia="Times New Roman" w:hAnsi="Arial" w:cs="Arial"/>
                <w:bCs/>
                <w:kern w:val="28"/>
                <w:sz w:val="16"/>
                <w:szCs w:val="16"/>
              </w:rPr>
              <w:t>596,4</w:t>
            </w:r>
          </w:p>
        </w:tc>
        <w:tc>
          <w:tcPr>
            <w:tcW w:w="483" w:type="pct"/>
            <w:vAlign w:val="center"/>
          </w:tcPr>
          <w:p w14:paraId="248EE184" w14:textId="6F382FEC" w:rsidR="006C1D3E" w:rsidRPr="00AD67A8" w:rsidRDefault="00AD67A8" w:rsidP="00A52DE3">
            <w:pPr>
              <w:spacing w:before="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AD67A8">
              <w:rPr>
                <w:rFonts w:ascii="Arial" w:eastAsia="Times New Roman" w:hAnsi="Arial" w:cs="Arial"/>
                <w:bCs/>
                <w:kern w:val="28"/>
                <w:sz w:val="16"/>
                <w:szCs w:val="16"/>
              </w:rPr>
              <w:t>≤</w:t>
            </w:r>
            <w:r w:rsidR="00105DE6">
              <w:rPr>
                <w:rFonts w:ascii="Arial" w:eastAsia="Times New Roman" w:hAnsi="Arial" w:cs="Arial"/>
                <w:bCs/>
                <w:kern w:val="28"/>
                <w:sz w:val="16"/>
                <w:szCs w:val="16"/>
              </w:rPr>
              <w:t xml:space="preserve"> </w:t>
            </w:r>
            <w:r w:rsidR="00991B1D">
              <w:rPr>
                <w:rFonts w:ascii="Arial" w:eastAsia="Times New Roman" w:hAnsi="Arial" w:cs="Arial"/>
                <w:bCs/>
                <w:kern w:val="28"/>
                <w:sz w:val="16"/>
                <w:szCs w:val="16"/>
              </w:rPr>
              <w:t>645,1</w:t>
            </w:r>
          </w:p>
        </w:tc>
        <w:tc>
          <w:tcPr>
            <w:tcW w:w="451" w:type="pct"/>
            <w:vAlign w:val="center"/>
          </w:tcPr>
          <w:p w14:paraId="186E3C67" w14:textId="59936E17" w:rsidR="006C1D3E" w:rsidRPr="00AD67A8" w:rsidRDefault="00AD67A8" w:rsidP="00A52DE3">
            <w:pPr>
              <w:spacing w:before="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AD67A8">
              <w:rPr>
                <w:rFonts w:ascii="Arial" w:eastAsia="Times New Roman" w:hAnsi="Arial" w:cs="Arial"/>
                <w:bCs/>
                <w:kern w:val="28"/>
                <w:sz w:val="16"/>
                <w:szCs w:val="16"/>
              </w:rPr>
              <w:t>≤</w:t>
            </w:r>
            <w:r w:rsidR="00BA5814">
              <w:rPr>
                <w:rFonts w:ascii="Arial" w:eastAsia="Times New Roman" w:hAnsi="Arial" w:cs="Arial"/>
                <w:bCs/>
                <w:kern w:val="28"/>
                <w:sz w:val="16"/>
                <w:szCs w:val="16"/>
              </w:rPr>
              <w:t>684,0</w:t>
            </w:r>
          </w:p>
        </w:tc>
        <w:tc>
          <w:tcPr>
            <w:tcW w:w="507" w:type="pct"/>
            <w:vAlign w:val="center"/>
          </w:tcPr>
          <w:p w14:paraId="580FFEC7" w14:textId="07F354C8" w:rsidR="006C1D3E" w:rsidRPr="00AD67A8" w:rsidRDefault="00AD67A8" w:rsidP="00A52DE3">
            <w:pPr>
              <w:spacing w:before="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AD67A8">
              <w:rPr>
                <w:rFonts w:ascii="Arial" w:eastAsia="Times New Roman" w:hAnsi="Arial" w:cs="Arial"/>
                <w:bCs/>
                <w:kern w:val="28"/>
                <w:sz w:val="16"/>
                <w:szCs w:val="16"/>
              </w:rPr>
              <w:t>≤</w:t>
            </w:r>
            <w:r w:rsidR="00105DE6">
              <w:rPr>
                <w:rFonts w:ascii="Arial" w:eastAsia="Times New Roman" w:hAnsi="Arial" w:cs="Arial"/>
                <w:bCs/>
                <w:kern w:val="28"/>
                <w:sz w:val="16"/>
                <w:szCs w:val="16"/>
              </w:rPr>
              <w:t xml:space="preserve"> </w:t>
            </w:r>
            <w:r w:rsidR="00BA5814">
              <w:rPr>
                <w:rFonts w:ascii="Arial" w:eastAsia="Times New Roman" w:hAnsi="Arial" w:cs="Arial"/>
                <w:bCs/>
                <w:kern w:val="28"/>
                <w:sz w:val="16"/>
                <w:szCs w:val="16"/>
              </w:rPr>
              <w:t>740,5</w:t>
            </w:r>
          </w:p>
        </w:tc>
      </w:tr>
      <w:tr w:rsidR="006C1D3E" w:rsidRPr="002878B7" w14:paraId="4BB8AB5A" w14:textId="77777777" w:rsidTr="007B21CF">
        <w:trPr>
          <w:trHeight w:val="42"/>
        </w:trPr>
        <w:tc>
          <w:tcPr>
            <w:tcW w:w="401" w:type="pct"/>
            <w:vAlign w:val="center"/>
          </w:tcPr>
          <w:p w14:paraId="5F113922" w14:textId="54C541DE" w:rsidR="006C1D3E" w:rsidRPr="00D93AE0" w:rsidRDefault="006C1D3E" w:rsidP="00A52DE3">
            <w:pPr>
              <w:spacing w:befor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93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  <w:r w:rsidR="005B2A6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716" w:type="pct"/>
          </w:tcPr>
          <w:p w14:paraId="32C9B4C1" w14:textId="28A73DF1" w:rsidR="006C1D3E" w:rsidRPr="00D93AE0" w:rsidRDefault="006C1D3E" w:rsidP="0093618C">
            <w:pPr>
              <w:spacing w:befor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93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Udział kosztów działalności utrzymaniowo-naprawczej w całkowitych kosztach działalności gospodarczej </w:t>
            </w:r>
            <w:r w:rsidR="002C27B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PKP PLK</w:t>
            </w:r>
            <w:r w:rsidRPr="00D93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(zaangażowanie Spółki w realizację procesu utrzymaniowo </w:t>
            </w:r>
            <w:r w:rsidRPr="00D93A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>– naprawczego).</w:t>
            </w:r>
          </w:p>
        </w:tc>
        <w:tc>
          <w:tcPr>
            <w:tcW w:w="508" w:type="pct"/>
            <w:vAlign w:val="center"/>
          </w:tcPr>
          <w:p w14:paraId="7F281D10" w14:textId="77777777" w:rsidR="006C1D3E" w:rsidRPr="00D93AE0" w:rsidRDefault="006C1D3E" w:rsidP="00A52DE3">
            <w:pPr>
              <w:spacing w:before="0"/>
              <w:jc w:val="center"/>
              <w:rPr>
                <w:rFonts w:ascii="Arial" w:eastAsia="Times New Roman" w:hAnsi="Arial" w:cs="Arial"/>
                <w:bCs/>
                <w:kern w:val="28"/>
                <w:sz w:val="16"/>
                <w:szCs w:val="16"/>
              </w:rPr>
            </w:pPr>
            <w:r w:rsidRPr="00D93AE0">
              <w:rPr>
                <w:rFonts w:ascii="Arial" w:eastAsia="Times New Roman" w:hAnsi="Arial" w:cs="Arial"/>
                <w:bCs/>
                <w:kern w:val="28"/>
                <w:sz w:val="16"/>
                <w:szCs w:val="16"/>
              </w:rPr>
              <w:t>%</w:t>
            </w:r>
          </w:p>
        </w:tc>
        <w:tc>
          <w:tcPr>
            <w:tcW w:w="424" w:type="pct"/>
            <w:vAlign w:val="center"/>
          </w:tcPr>
          <w:p w14:paraId="40EFDD8F" w14:textId="1D0829C4" w:rsidR="006C1D3E" w:rsidRPr="00D93AE0" w:rsidRDefault="00D93AE0" w:rsidP="00A52DE3">
            <w:pPr>
              <w:spacing w:before="0"/>
              <w:jc w:val="center"/>
              <w:rPr>
                <w:rFonts w:ascii="Arial" w:eastAsia="Times New Roman" w:hAnsi="Arial" w:cs="Arial"/>
                <w:bCs/>
                <w:kern w:val="28"/>
                <w:sz w:val="16"/>
                <w:szCs w:val="16"/>
              </w:rPr>
            </w:pPr>
            <w:r w:rsidRPr="00D93AE0">
              <w:rPr>
                <w:rFonts w:ascii="Arial" w:eastAsia="Times New Roman" w:hAnsi="Arial" w:cs="Arial"/>
                <w:bCs/>
                <w:kern w:val="28"/>
                <w:sz w:val="16"/>
                <w:szCs w:val="16"/>
              </w:rPr>
              <w:t>≥</w:t>
            </w:r>
            <w:r w:rsidR="00105DE6">
              <w:rPr>
                <w:rFonts w:ascii="Arial" w:eastAsia="Times New Roman" w:hAnsi="Arial" w:cs="Arial"/>
                <w:bCs/>
                <w:kern w:val="28"/>
                <w:sz w:val="16"/>
                <w:szCs w:val="16"/>
              </w:rPr>
              <w:t xml:space="preserve"> </w:t>
            </w:r>
            <w:r w:rsidR="00BA5814">
              <w:rPr>
                <w:rFonts w:ascii="Arial" w:eastAsia="Times New Roman" w:hAnsi="Arial" w:cs="Arial"/>
                <w:bCs/>
                <w:kern w:val="28"/>
                <w:sz w:val="16"/>
                <w:szCs w:val="16"/>
              </w:rPr>
              <w:t>52,3</w:t>
            </w:r>
          </w:p>
        </w:tc>
        <w:tc>
          <w:tcPr>
            <w:tcW w:w="509" w:type="pct"/>
            <w:vAlign w:val="center"/>
          </w:tcPr>
          <w:p w14:paraId="4D137C68" w14:textId="22C848DD" w:rsidR="006C1D3E" w:rsidRPr="00D93AE0" w:rsidRDefault="00D93AE0" w:rsidP="00A52DE3">
            <w:pPr>
              <w:spacing w:before="0"/>
              <w:jc w:val="center"/>
              <w:rPr>
                <w:rFonts w:ascii="Arial" w:eastAsia="Times New Roman" w:hAnsi="Arial" w:cs="Arial"/>
                <w:bCs/>
                <w:kern w:val="28"/>
                <w:sz w:val="16"/>
                <w:szCs w:val="16"/>
              </w:rPr>
            </w:pPr>
            <w:r w:rsidRPr="00D93AE0">
              <w:rPr>
                <w:rFonts w:ascii="Arial" w:eastAsia="Times New Roman" w:hAnsi="Arial" w:cs="Arial"/>
                <w:bCs/>
                <w:kern w:val="28"/>
                <w:sz w:val="16"/>
                <w:szCs w:val="16"/>
              </w:rPr>
              <w:t>≥</w:t>
            </w:r>
            <w:r w:rsidR="00105DE6">
              <w:rPr>
                <w:rFonts w:ascii="Arial" w:eastAsia="Times New Roman" w:hAnsi="Arial" w:cs="Arial"/>
                <w:bCs/>
                <w:kern w:val="28"/>
                <w:sz w:val="16"/>
                <w:szCs w:val="16"/>
              </w:rPr>
              <w:t xml:space="preserve">  </w:t>
            </w:r>
            <w:r w:rsidR="00BA5814">
              <w:rPr>
                <w:rFonts w:ascii="Arial" w:eastAsia="Times New Roman" w:hAnsi="Arial" w:cs="Arial"/>
                <w:bCs/>
                <w:kern w:val="28"/>
                <w:sz w:val="16"/>
                <w:szCs w:val="16"/>
              </w:rPr>
              <w:t>52,8</w:t>
            </w:r>
          </w:p>
        </w:tc>
        <w:tc>
          <w:tcPr>
            <w:tcW w:w="483" w:type="pct"/>
            <w:vAlign w:val="center"/>
          </w:tcPr>
          <w:p w14:paraId="7F988A3A" w14:textId="64874E2D" w:rsidR="006C1D3E" w:rsidRPr="00D93AE0" w:rsidRDefault="00D93AE0" w:rsidP="00A52DE3">
            <w:pPr>
              <w:spacing w:before="0"/>
              <w:jc w:val="center"/>
              <w:rPr>
                <w:rFonts w:ascii="Arial" w:eastAsia="Times New Roman" w:hAnsi="Arial" w:cs="Arial"/>
                <w:bCs/>
                <w:kern w:val="28"/>
                <w:sz w:val="16"/>
                <w:szCs w:val="16"/>
              </w:rPr>
            </w:pPr>
            <w:r w:rsidRPr="00D93AE0">
              <w:rPr>
                <w:rFonts w:ascii="Arial" w:eastAsia="Times New Roman" w:hAnsi="Arial" w:cs="Arial"/>
                <w:bCs/>
                <w:kern w:val="28"/>
                <w:sz w:val="16"/>
                <w:szCs w:val="16"/>
              </w:rPr>
              <w:t>≥</w:t>
            </w:r>
            <w:r w:rsidR="00105DE6">
              <w:rPr>
                <w:rFonts w:ascii="Arial" w:eastAsia="Times New Roman" w:hAnsi="Arial" w:cs="Arial"/>
                <w:bCs/>
                <w:kern w:val="28"/>
                <w:sz w:val="16"/>
                <w:szCs w:val="16"/>
              </w:rPr>
              <w:t xml:space="preserve"> </w:t>
            </w:r>
            <w:r w:rsidR="00BA5814">
              <w:rPr>
                <w:rFonts w:ascii="Arial" w:eastAsia="Times New Roman" w:hAnsi="Arial" w:cs="Arial"/>
                <w:bCs/>
                <w:kern w:val="28"/>
                <w:sz w:val="16"/>
                <w:szCs w:val="16"/>
              </w:rPr>
              <w:t>54,1</w:t>
            </w:r>
          </w:p>
        </w:tc>
        <w:tc>
          <w:tcPr>
            <w:tcW w:w="451" w:type="pct"/>
            <w:vAlign w:val="center"/>
          </w:tcPr>
          <w:p w14:paraId="19FBDB38" w14:textId="799F4712" w:rsidR="006C1D3E" w:rsidRPr="00D93AE0" w:rsidRDefault="00D93AE0" w:rsidP="00A52DE3">
            <w:pPr>
              <w:spacing w:before="0"/>
              <w:jc w:val="center"/>
              <w:rPr>
                <w:rFonts w:ascii="Arial" w:eastAsia="Times New Roman" w:hAnsi="Arial" w:cs="Arial"/>
                <w:bCs/>
                <w:kern w:val="28"/>
                <w:sz w:val="16"/>
                <w:szCs w:val="16"/>
              </w:rPr>
            </w:pPr>
            <w:r w:rsidRPr="00D93AE0">
              <w:rPr>
                <w:rFonts w:ascii="Arial" w:eastAsia="Times New Roman" w:hAnsi="Arial" w:cs="Arial"/>
                <w:bCs/>
                <w:kern w:val="28"/>
                <w:sz w:val="16"/>
                <w:szCs w:val="16"/>
              </w:rPr>
              <w:t>≥</w:t>
            </w:r>
            <w:r w:rsidR="00105DE6">
              <w:rPr>
                <w:rFonts w:ascii="Arial" w:eastAsia="Times New Roman" w:hAnsi="Arial" w:cs="Arial"/>
                <w:bCs/>
                <w:kern w:val="28"/>
                <w:sz w:val="16"/>
                <w:szCs w:val="16"/>
              </w:rPr>
              <w:t xml:space="preserve"> </w:t>
            </w:r>
            <w:r w:rsidR="00BA5814">
              <w:rPr>
                <w:rFonts w:ascii="Arial" w:eastAsia="Times New Roman" w:hAnsi="Arial" w:cs="Arial"/>
                <w:bCs/>
                <w:kern w:val="28"/>
                <w:sz w:val="16"/>
                <w:szCs w:val="16"/>
              </w:rPr>
              <w:t>55,5</w:t>
            </w:r>
          </w:p>
        </w:tc>
        <w:tc>
          <w:tcPr>
            <w:tcW w:w="507" w:type="pct"/>
            <w:vAlign w:val="center"/>
          </w:tcPr>
          <w:p w14:paraId="6E15A877" w14:textId="7066211C" w:rsidR="006C1D3E" w:rsidRPr="00D93AE0" w:rsidRDefault="00D93AE0" w:rsidP="00A52DE3">
            <w:pPr>
              <w:spacing w:before="0"/>
              <w:jc w:val="center"/>
              <w:rPr>
                <w:rFonts w:ascii="Arial" w:eastAsia="Times New Roman" w:hAnsi="Arial" w:cs="Arial"/>
                <w:bCs/>
                <w:kern w:val="28"/>
                <w:sz w:val="16"/>
                <w:szCs w:val="16"/>
              </w:rPr>
            </w:pPr>
            <w:r w:rsidRPr="00D93AE0">
              <w:rPr>
                <w:rFonts w:ascii="Arial" w:eastAsia="Times New Roman" w:hAnsi="Arial" w:cs="Arial"/>
                <w:bCs/>
                <w:kern w:val="28"/>
                <w:sz w:val="16"/>
                <w:szCs w:val="16"/>
              </w:rPr>
              <w:t>≥</w:t>
            </w:r>
            <w:r w:rsidR="00105DE6">
              <w:rPr>
                <w:rFonts w:ascii="Arial" w:eastAsia="Times New Roman" w:hAnsi="Arial" w:cs="Arial"/>
                <w:bCs/>
                <w:kern w:val="28"/>
                <w:sz w:val="16"/>
                <w:szCs w:val="16"/>
              </w:rPr>
              <w:t xml:space="preserve"> </w:t>
            </w:r>
            <w:r w:rsidR="00BA5814">
              <w:rPr>
                <w:rFonts w:ascii="Arial" w:eastAsia="Times New Roman" w:hAnsi="Arial" w:cs="Arial"/>
                <w:bCs/>
                <w:kern w:val="28"/>
                <w:sz w:val="16"/>
                <w:szCs w:val="16"/>
              </w:rPr>
              <w:t>56,1</w:t>
            </w:r>
          </w:p>
        </w:tc>
      </w:tr>
    </w:tbl>
    <w:p w14:paraId="0A55C996" w14:textId="18232E7A" w:rsidR="007D225B" w:rsidRDefault="007D225B" w:rsidP="007D225B">
      <w:pPr>
        <w:pStyle w:val="Akapitzlist"/>
        <w:tabs>
          <w:tab w:val="left" w:pos="0"/>
        </w:tabs>
        <w:autoSpaceDE w:val="0"/>
        <w:autoSpaceDN w:val="0"/>
        <w:adjustRightInd w:val="0"/>
        <w:spacing w:before="0" w:after="120"/>
        <w:ind w:left="567"/>
        <w:rPr>
          <w:rFonts w:ascii="Arial" w:eastAsia="Times New Roman" w:hAnsi="Arial" w:cs="Arial"/>
          <w:bCs/>
          <w:kern w:val="28"/>
          <w:lang w:eastAsia="pl-PL"/>
        </w:rPr>
      </w:pPr>
    </w:p>
    <w:p w14:paraId="18BAC485" w14:textId="5011F47A" w:rsidR="007D225B" w:rsidRDefault="007D225B" w:rsidP="007D225B">
      <w:pPr>
        <w:pStyle w:val="Akapitzlist"/>
        <w:tabs>
          <w:tab w:val="left" w:pos="0"/>
        </w:tabs>
        <w:autoSpaceDE w:val="0"/>
        <w:autoSpaceDN w:val="0"/>
        <w:adjustRightInd w:val="0"/>
        <w:spacing w:before="0" w:after="120"/>
        <w:ind w:left="567"/>
        <w:rPr>
          <w:rFonts w:ascii="Arial" w:eastAsia="Times New Roman" w:hAnsi="Arial" w:cs="Arial"/>
          <w:bCs/>
          <w:kern w:val="28"/>
          <w:lang w:eastAsia="pl-PL"/>
        </w:rPr>
      </w:pPr>
    </w:p>
    <w:p w14:paraId="5BDCB975" w14:textId="3DC3AA73" w:rsidR="007D225B" w:rsidRDefault="007D225B" w:rsidP="007D225B">
      <w:pPr>
        <w:pStyle w:val="Akapitzlist"/>
        <w:tabs>
          <w:tab w:val="left" w:pos="0"/>
        </w:tabs>
        <w:autoSpaceDE w:val="0"/>
        <w:autoSpaceDN w:val="0"/>
        <w:adjustRightInd w:val="0"/>
        <w:spacing w:before="0" w:after="120"/>
        <w:ind w:left="567"/>
        <w:rPr>
          <w:rFonts w:ascii="Arial" w:eastAsia="Times New Roman" w:hAnsi="Arial" w:cs="Arial"/>
          <w:bCs/>
          <w:kern w:val="28"/>
          <w:lang w:eastAsia="pl-PL"/>
        </w:rPr>
      </w:pPr>
    </w:p>
    <w:p w14:paraId="166EDBAA" w14:textId="35EDD316" w:rsidR="007D225B" w:rsidRDefault="007D225B" w:rsidP="007D225B">
      <w:pPr>
        <w:pStyle w:val="Akapitzlist"/>
        <w:tabs>
          <w:tab w:val="left" w:pos="0"/>
        </w:tabs>
        <w:autoSpaceDE w:val="0"/>
        <w:autoSpaceDN w:val="0"/>
        <w:adjustRightInd w:val="0"/>
        <w:spacing w:before="0" w:after="120"/>
        <w:ind w:left="567"/>
        <w:rPr>
          <w:rFonts w:ascii="Arial" w:eastAsia="Times New Roman" w:hAnsi="Arial" w:cs="Arial"/>
          <w:bCs/>
          <w:kern w:val="28"/>
          <w:lang w:eastAsia="pl-PL"/>
        </w:rPr>
      </w:pPr>
    </w:p>
    <w:p w14:paraId="7FC7D405" w14:textId="77777777" w:rsidR="007D225B" w:rsidRDefault="007D225B" w:rsidP="007D225B">
      <w:pPr>
        <w:pStyle w:val="Akapitzlist"/>
        <w:tabs>
          <w:tab w:val="left" w:pos="0"/>
        </w:tabs>
        <w:autoSpaceDE w:val="0"/>
        <w:autoSpaceDN w:val="0"/>
        <w:adjustRightInd w:val="0"/>
        <w:spacing w:before="0" w:after="120"/>
        <w:ind w:left="567"/>
        <w:rPr>
          <w:rFonts w:ascii="Arial" w:eastAsia="Times New Roman" w:hAnsi="Arial" w:cs="Arial"/>
          <w:bCs/>
          <w:kern w:val="28"/>
          <w:lang w:eastAsia="pl-PL"/>
        </w:rPr>
      </w:pPr>
    </w:p>
    <w:p w14:paraId="6B4D0165" w14:textId="02C99495" w:rsidR="000870A3" w:rsidRPr="00C113A8" w:rsidRDefault="000870A3" w:rsidP="004B6125">
      <w:pPr>
        <w:pStyle w:val="Akapitzlist"/>
        <w:numPr>
          <w:ilvl w:val="1"/>
          <w:numId w:val="17"/>
        </w:numPr>
        <w:tabs>
          <w:tab w:val="left" w:pos="0"/>
        </w:tabs>
        <w:autoSpaceDE w:val="0"/>
        <w:autoSpaceDN w:val="0"/>
        <w:adjustRightInd w:val="0"/>
        <w:spacing w:before="0" w:after="120"/>
        <w:ind w:left="567" w:hanging="567"/>
        <w:rPr>
          <w:rFonts w:ascii="Arial" w:eastAsia="Times New Roman" w:hAnsi="Arial" w:cs="Arial"/>
          <w:bCs/>
          <w:kern w:val="28"/>
          <w:lang w:eastAsia="pl-PL"/>
        </w:rPr>
      </w:pPr>
      <w:r w:rsidRPr="00C113A8">
        <w:rPr>
          <w:rFonts w:ascii="Arial" w:eastAsia="Times New Roman" w:hAnsi="Arial" w:cs="Arial"/>
          <w:bCs/>
          <w:kern w:val="28"/>
          <w:lang w:eastAsia="pl-PL"/>
        </w:rPr>
        <w:lastRenderedPageBreak/>
        <w:t>Wartości pozostałych wskaźników kosztowych, w poszczególnych latach obowiązywania Umowy:</w:t>
      </w:r>
    </w:p>
    <w:tbl>
      <w:tblPr>
        <w:tblW w:w="882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7"/>
        <w:gridCol w:w="3610"/>
        <w:gridCol w:w="945"/>
        <w:gridCol w:w="707"/>
        <w:gridCol w:w="740"/>
        <w:gridCol w:w="780"/>
        <w:gridCol w:w="709"/>
        <w:gridCol w:w="679"/>
      </w:tblGrid>
      <w:tr w:rsidR="004B0F13" w:rsidRPr="002878B7" w14:paraId="019BAE0E" w14:textId="77777777" w:rsidTr="00A52DE3">
        <w:trPr>
          <w:trHeight w:val="187"/>
          <w:jc w:val="center"/>
        </w:trPr>
        <w:tc>
          <w:tcPr>
            <w:tcW w:w="65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3B818C" w14:textId="1888FADA" w:rsidR="004B0F13" w:rsidRPr="00C113A8" w:rsidRDefault="00A52DE3" w:rsidP="0093618C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113A8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Nr wskaźnika</w:t>
            </w:r>
          </w:p>
        </w:tc>
        <w:tc>
          <w:tcPr>
            <w:tcW w:w="36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E58317" w14:textId="77777777" w:rsidR="004B0F13" w:rsidRPr="00C113A8" w:rsidRDefault="004B0F13" w:rsidP="0093618C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113A8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Wskaźnik</w:t>
            </w:r>
          </w:p>
        </w:tc>
        <w:tc>
          <w:tcPr>
            <w:tcW w:w="94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14:paraId="74E30223" w14:textId="77777777" w:rsidR="004B0F13" w:rsidRPr="00C113A8" w:rsidRDefault="004B0F13" w:rsidP="0093618C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113A8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Jednostka miary</w:t>
            </w:r>
          </w:p>
        </w:tc>
        <w:tc>
          <w:tcPr>
            <w:tcW w:w="3615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D5F16D" w14:textId="77777777" w:rsidR="004B0F13" w:rsidRPr="00C113A8" w:rsidRDefault="004B0F13" w:rsidP="0093618C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113A8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Oczekiwana wartość wskaźnika w latach</w:t>
            </w:r>
          </w:p>
        </w:tc>
      </w:tr>
      <w:tr w:rsidR="004B0F13" w:rsidRPr="002878B7" w14:paraId="766953B7" w14:textId="77777777" w:rsidTr="00A52DE3">
        <w:trPr>
          <w:trHeight w:val="58"/>
          <w:jc w:val="center"/>
        </w:trPr>
        <w:tc>
          <w:tcPr>
            <w:tcW w:w="65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70FF31" w14:textId="77777777" w:rsidR="004B0F13" w:rsidRPr="00C113A8" w:rsidRDefault="004B0F13" w:rsidP="0093618C">
            <w:pPr>
              <w:spacing w:before="60" w:after="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6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FAC5CF" w14:textId="77777777" w:rsidR="004B0F13" w:rsidRPr="00C113A8" w:rsidRDefault="004B0F13" w:rsidP="0093618C">
            <w:pPr>
              <w:spacing w:before="60" w:after="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4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14:paraId="20834E53" w14:textId="77777777" w:rsidR="004B0F13" w:rsidRPr="00C113A8" w:rsidRDefault="004B0F13" w:rsidP="0093618C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607B80" w14:textId="2E7CC947" w:rsidR="004B0F13" w:rsidRPr="00C113A8" w:rsidRDefault="004B0F13" w:rsidP="0093618C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113A8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</w:t>
            </w:r>
            <w:r w:rsidR="00D93AE0" w:rsidRPr="00C113A8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6EC3ED" w14:textId="0442644A" w:rsidR="004B0F13" w:rsidRPr="00C113A8" w:rsidRDefault="004B0F13" w:rsidP="0093618C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113A8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202</w:t>
            </w:r>
            <w:r w:rsidR="00D93AE0" w:rsidRPr="00C113A8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5F408D" w14:textId="020E26E8" w:rsidR="004B0F13" w:rsidRPr="00C113A8" w:rsidRDefault="004B0F13" w:rsidP="0093618C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113A8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202</w:t>
            </w:r>
            <w:r w:rsidR="00D93AE0" w:rsidRPr="00C113A8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3C38D0" w14:textId="73F73259" w:rsidR="004B0F13" w:rsidRPr="00C113A8" w:rsidRDefault="004B0F13" w:rsidP="0093618C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113A8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202</w:t>
            </w:r>
            <w:r w:rsidR="00D93AE0" w:rsidRPr="00C113A8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5C6A5D" w14:textId="6D5376A5" w:rsidR="004B0F13" w:rsidRPr="00C113A8" w:rsidRDefault="004B0F13" w:rsidP="0093618C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113A8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202</w:t>
            </w:r>
            <w:r w:rsidR="00D93AE0" w:rsidRPr="00C113A8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8</w:t>
            </w:r>
          </w:p>
        </w:tc>
      </w:tr>
      <w:tr w:rsidR="00C01BC8" w:rsidRPr="002878B7" w14:paraId="5328DEFE" w14:textId="77777777" w:rsidTr="00313823">
        <w:trPr>
          <w:trHeight w:val="929"/>
          <w:jc w:val="center"/>
        </w:trPr>
        <w:tc>
          <w:tcPr>
            <w:tcW w:w="6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BD7CD4" w14:textId="35FB8184" w:rsidR="00C01BC8" w:rsidRPr="00C113A8" w:rsidRDefault="00C01BC8" w:rsidP="00C01BC8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113A8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  <w:r w:rsidR="005B2A6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6AB9D8" w14:textId="25BF5B53" w:rsidR="00C01BC8" w:rsidRPr="00C113A8" w:rsidRDefault="00C01BC8" w:rsidP="00C01BC8">
            <w:pPr>
              <w:spacing w:before="60" w:after="6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113A8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Koszty działalności związanej z zarządzaniem infrastrukturą kolejową (koszty działalności gospodarczej </w:t>
            </w:r>
            <w:r w:rsidR="002C27B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PKP PLK</w:t>
            </w:r>
            <w:r w:rsidRPr="00C113A8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) ponoszone na 1 km torów zarządzanych przez </w:t>
            </w:r>
            <w:r w:rsidR="002C27B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PKP PLK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2684B5E" w14:textId="77777777" w:rsidR="00C01BC8" w:rsidRPr="00C113A8" w:rsidRDefault="00C01BC8" w:rsidP="00C01BC8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113A8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tys. zł/1km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201BF5" w14:textId="19113260" w:rsidR="00C01BC8" w:rsidRPr="00C113A8" w:rsidRDefault="007B13F4" w:rsidP="00C01BC8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377,8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DD526E" w14:textId="43C64273" w:rsidR="00C01BC8" w:rsidRPr="00C113A8" w:rsidRDefault="007B13F4" w:rsidP="00C01BC8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417,9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B02A4B" w14:textId="27F00ABF" w:rsidR="00C01BC8" w:rsidRPr="002878B7" w:rsidRDefault="007B13F4" w:rsidP="00C01BC8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highlight w:val="yellow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452,0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533B0A" w14:textId="3ED91A7A" w:rsidR="00C01BC8" w:rsidRPr="002878B7" w:rsidRDefault="007B13F4" w:rsidP="00C01BC8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highlight w:val="yellow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479,3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0CC687" w14:textId="29D99309" w:rsidR="00C01BC8" w:rsidRPr="002878B7" w:rsidRDefault="007B13F4" w:rsidP="00C01BC8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highlight w:val="yellow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518,8</w:t>
            </w:r>
          </w:p>
        </w:tc>
      </w:tr>
      <w:tr w:rsidR="00C01BC8" w:rsidRPr="002878B7" w14:paraId="25CD554F" w14:textId="77777777" w:rsidTr="004A49D4">
        <w:trPr>
          <w:trHeight w:val="829"/>
          <w:jc w:val="center"/>
        </w:trPr>
        <w:tc>
          <w:tcPr>
            <w:tcW w:w="657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FF87B8" w14:textId="0CA47C3F" w:rsidR="00C01BC8" w:rsidRPr="00C113A8" w:rsidRDefault="00C01BC8" w:rsidP="00C01BC8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113A8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  <w:r w:rsidR="005B2A6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36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0688B2" w14:textId="391F34A7" w:rsidR="00C01BC8" w:rsidRPr="00C113A8" w:rsidRDefault="00C01BC8" w:rsidP="00C01BC8">
            <w:pPr>
              <w:spacing w:before="60" w:after="6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113A8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Koszty prowadzenia ruchu kolejowego ponoszone na 1 km eksploatowanych linii kolejowych zarządzanych przez </w:t>
            </w:r>
            <w:r w:rsidR="002C27B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PKP PLK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CB6C8E3" w14:textId="77777777" w:rsidR="00C01BC8" w:rsidRPr="00C113A8" w:rsidRDefault="00C01BC8" w:rsidP="00C01BC8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113A8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tys. zł/1km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459D76" w14:textId="1AEA9C82" w:rsidR="00C01BC8" w:rsidRPr="00C01BC8" w:rsidRDefault="007B13F4" w:rsidP="00C01BC8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104,3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B6680B" w14:textId="3582F1B5" w:rsidR="00C01BC8" w:rsidRPr="00C01BC8" w:rsidRDefault="007B13F4" w:rsidP="00C01BC8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110,5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C26654" w14:textId="7B7F755B" w:rsidR="00C01BC8" w:rsidRPr="00C01BC8" w:rsidRDefault="007B13F4" w:rsidP="00C01BC8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highlight w:val="yellow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115,5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DC99C8" w14:textId="63C624A2" w:rsidR="00C01BC8" w:rsidRPr="00C01BC8" w:rsidRDefault="007B13F4" w:rsidP="00C01BC8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highlight w:val="yellow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120,0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044B66" w14:textId="43784F5D" w:rsidR="00C01BC8" w:rsidRPr="00C01BC8" w:rsidRDefault="007B13F4" w:rsidP="00C01BC8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highlight w:val="yellow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</w:rPr>
              <w:t>  124,6</w:t>
            </w:r>
          </w:p>
        </w:tc>
      </w:tr>
      <w:tr w:rsidR="00C01BC8" w:rsidRPr="002878B7" w14:paraId="31788A08" w14:textId="77777777" w:rsidTr="00C113A8">
        <w:trPr>
          <w:trHeight w:val="905"/>
          <w:jc w:val="center"/>
        </w:trPr>
        <w:tc>
          <w:tcPr>
            <w:tcW w:w="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4E7597" w14:textId="1D3F47D1" w:rsidR="00C01BC8" w:rsidRPr="00C113A8" w:rsidRDefault="00C01BC8" w:rsidP="00C01BC8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113A8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  <w:r w:rsidR="005B2A6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01FD0B" w14:textId="7D33B8AA" w:rsidR="00C01BC8" w:rsidRPr="00C113A8" w:rsidRDefault="00C01BC8" w:rsidP="00C01BC8">
            <w:pPr>
              <w:spacing w:before="60" w:after="6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113A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Koszty prowadzenia ruchu kolejowego ponoszone na 1 pockm pracy eksploatacyjnej wykonanej na liniach kolejowych zarządzanych przez </w:t>
            </w:r>
            <w:r w:rsidR="002C27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PKP PLK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9556B02" w14:textId="77777777" w:rsidR="00C01BC8" w:rsidRPr="00C113A8" w:rsidRDefault="00C01BC8" w:rsidP="00C01BC8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113A8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zł/1pockm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F707A9" w14:textId="68A71143" w:rsidR="00C01BC8" w:rsidRPr="00C113A8" w:rsidRDefault="00C01BC8" w:rsidP="00C01BC8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7,8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EDD9BA" w14:textId="79898DEE" w:rsidR="00C01BC8" w:rsidRPr="00C113A8" w:rsidRDefault="007B13F4" w:rsidP="00C01BC8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8,0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C68DCF" w14:textId="0FD25FE1" w:rsidR="00C01BC8" w:rsidRPr="002878B7" w:rsidRDefault="00C01BC8" w:rsidP="00C01BC8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highlight w:val="yellow"/>
                <w:lang w:eastAsia="pl-PL"/>
              </w:rPr>
            </w:pPr>
            <w:r w:rsidRPr="0096024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3B24DA" w14:textId="2D16D9ED" w:rsidR="00C01BC8" w:rsidRPr="002878B7" w:rsidRDefault="007B13F4" w:rsidP="00C01BC8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highlight w:val="yellow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8,3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019331" w14:textId="7BA50B57" w:rsidR="00C01BC8" w:rsidRPr="002878B7" w:rsidRDefault="00C01BC8" w:rsidP="00C01BC8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highlight w:val="yellow"/>
                <w:lang w:eastAsia="pl-PL"/>
              </w:rPr>
            </w:pPr>
            <w:r w:rsidRPr="0096024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8,5</w:t>
            </w:r>
          </w:p>
        </w:tc>
      </w:tr>
      <w:tr w:rsidR="00C01BC8" w:rsidRPr="002878B7" w14:paraId="1D06EB62" w14:textId="77777777" w:rsidTr="00C113A8">
        <w:trPr>
          <w:trHeight w:val="897"/>
          <w:jc w:val="center"/>
        </w:trPr>
        <w:tc>
          <w:tcPr>
            <w:tcW w:w="65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541677" w14:textId="1FB2E8FB" w:rsidR="00C01BC8" w:rsidRPr="00C113A8" w:rsidRDefault="005B2A6D" w:rsidP="00C01BC8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36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EED0F6" w14:textId="44405555" w:rsidR="00C01BC8" w:rsidRPr="00C113A8" w:rsidRDefault="00C01BC8" w:rsidP="00C01BC8">
            <w:pPr>
              <w:spacing w:before="60" w:after="6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113A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Koszty utrzymania i remontów infrastruktury kolejowej ponoszone na 1 pockm pracy eksploatacyjnej wykonanej na liniach kolejowych zarządzanych przez </w:t>
            </w:r>
            <w:r w:rsidR="002C27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PKP PLK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0D33F6B" w14:textId="77777777" w:rsidR="00C01BC8" w:rsidRPr="00C113A8" w:rsidRDefault="00C01BC8" w:rsidP="00C01BC8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113A8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zł/1pockm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349B60" w14:textId="60B31351" w:rsidR="00C01BC8" w:rsidRPr="00C113A8" w:rsidRDefault="007B13F4" w:rsidP="00C01BC8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21,0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3991DC" w14:textId="50F8E96F" w:rsidR="00C01BC8" w:rsidRPr="00C113A8" w:rsidRDefault="007B13F4" w:rsidP="00C01BC8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22,9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9D7E03" w14:textId="057C84B9" w:rsidR="00C01BC8" w:rsidRPr="002878B7" w:rsidRDefault="007B13F4" w:rsidP="00C01BC8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highlight w:val="yellow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24,8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F811CF" w14:textId="14FC6F12" w:rsidR="00C01BC8" w:rsidRPr="002878B7" w:rsidRDefault="007B13F4" w:rsidP="00C01BC8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highlight w:val="yellow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26,4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CFE813" w14:textId="333DD26B" w:rsidR="00C01BC8" w:rsidRPr="002878B7" w:rsidRDefault="007B13F4" w:rsidP="00C01BC8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highlight w:val="yellow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28,2</w:t>
            </w:r>
          </w:p>
        </w:tc>
      </w:tr>
      <w:tr w:rsidR="00C01BC8" w:rsidRPr="002878B7" w14:paraId="6B0ED5FD" w14:textId="77777777" w:rsidTr="004A49D4">
        <w:trPr>
          <w:trHeight w:val="673"/>
          <w:jc w:val="center"/>
        </w:trPr>
        <w:tc>
          <w:tcPr>
            <w:tcW w:w="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80D735" w14:textId="2DA0A6AC" w:rsidR="00C01BC8" w:rsidRPr="00C113A8" w:rsidRDefault="00C01BC8" w:rsidP="00C01BC8">
            <w:pPr>
              <w:spacing w:before="60" w:after="6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113A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  <w:r w:rsidR="005B2A6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CCE678" w14:textId="73167637" w:rsidR="00C01BC8" w:rsidRPr="00C113A8" w:rsidRDefault="00C01BC8" w:rsidP="00C01BC8">
            <w:pPr>
              <w:spacing w:before="60" w:after="6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113A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Koszty utrzymania i remontów infrastruktury kolejowej ponoszone na 1 km torów zarządzanych przez </w:t>
            </w:r>
            <w:r w:rsidR="002C27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PKP PLK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9B257BE" w14:textId="77777777" w:rsidR="00C01BC8" w:rsidRPr="00C113A8" w:rsidRDefault="00C01BC8" w:rsidP="00C01BC8">
            <w:pPr>
              <w:spacing w:before="60" w:after="6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113A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tys. zł/1km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DCFF2B" w14:textId="65BE1448" w:rsidR="00C01BC8" w:rsidRPr="00C01BC8" w:rsidRDefault="007B13F4" w:rsidP="00C01BC8">
            <w:pPr>
              <w:spacing w:before="60" w:after="6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197,6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360B16" w14:textId="481CFDF3" w:rsidR="00C01BC8" w:rsidRPr="00C01BC8" w:rsidRDefault="007B13F4" w:rsidP="00C01BC8">
            <w:pPr>
              <w:spacing w:before="60" w:after="6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220,6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540523" w14:textId="1B472D6B" w:rsidR="00C01BC8" w:rsidRPr="00C01BC8" w:rsidRDefault="007B13F4" w:rsidP="00C01BC8">
            <w:pPr>
              <w:spacing w:before="60" w:after="60"/>
              <w:jc w:val="center"/>
              <w:rPr>
                <w:rFonts w:ascii="Arial" w:eastAsia="Times New Roman" w:hAnsi="Arial" w:cs="Arial"/>
                <w:sz w:val="16"/>
                <w:szCs w:val="16"/>
                <w:highlight w:val="yellow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24</w:t>
            </w:r>
            <w:r w:rsidR="00105DE6">
              <w:rPr>
                <w:rFonts w:ascii="Arial" w:hAnsi="Arial" w:cs="Arial"/>
                <w:sz w:val="16"/>
                <w:szCs w:val="16"/>
              </w:rPr>
              <w:t>4</w:t>
            </w:r>
            <w:r>
              <w:rPr>
                <w:rFonts w:ascii="Arial" w:hAnsi="Arial" w:cs="Arial"/>
                <w:sz w:val="16"/>
                <w:szCs w:val="16"/>
              </w:rPr>
              <w:t>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55E7C2" w14:textId="14A6290E" w:rsidR="00C01BC8" w:rsidRPr="00C01BC8" w:rsidRDefault="007B13F4" w:rsidP="00C01BC8">
            <w:pPr>
              <w:spacing w:before="60" w:after="60"/>
              <w:jc w:val="center"/>
              <w:rPr>
                <w:rFonts w:ascii="Arial" w:eastAsia="Times New Roman" w:hAnsi="Arial" w:cs="Arial"/>
                <w:sz w:val="16"/>
                <w:szCs w:val="16"/>
                <w:highlight w:val="yellow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266,2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A8C15D" w14:textId="4581C6FE" w:rsidR="00C01BC8" w:rsidRPr="00C01BC8" w:rsidRDefault="007B13F4" w:rsidP="00C01BC8">
            <w:pPr>
              <w:spacing w:before="60" w:after="60"/>
              <w:jc w:val="center"/>
              <w:rPr>
                <w:rFonts w:ascii="Arial" w:eastAsia="Times New Roman" w:hAnsi="Arial" w:cs="Arial"/>
                <w:sz w:val="16"/>
                <w:szCs w:val="16"/>
                <w:highlight w:val="yellow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290,9</w:t>
            </w:r>
          </w:p>
        </w:tc>
      </w:tr>
    </w:tbl>
    <w:p w14:paraId="35FBDBF3" w14:textId="77777777" w:rsidR="00313823" w:rsidRPr="00C67615" w:rsidRDefault="00313823" w:rsidP="00C36A52">
      <w:pPr>
        <w:spacing w:before="0"/>
        <w:rPr>
          <w:rFonts w:ascii="Arial" w:hAnsi="Arial" w:cs="Arial"/>
          <w:i/>
          <w:sz w:val="16"/>
        </w:rPr>
      </w:pPr>
    </w:p>
    <w:p w14:paraId="1A31D691" w14:textId="77777777" w:rsidR="00313823" w:rsidRPr="002878B7" w:rsidRDefault="00313823" w:rsidP="00C36A52">
      <w:pPr>
        <w:spacing w:before="0"/>
        <w:rPr>
          <w:rFonts w:ascii="Arial" w:hAnsi="Arial" w:cs="Arial"/>
          <w:i/>
          <w:color w:val="1F497D"/>
          <w:sz w:val="16"/>
          <w:highlight w:val="yellow"/>
        </w:rPr>
      </w:pPr>
    </w:p>
    <w:p w14:paraId="050131A0" w14:textId="77777777" w:rsidR="00313823" w:rsidRPr="002878B7" w:rsidRDefault="00313823" w:rsidP="00C36A52">
      <w:pPr>
        <w:spacing w:before="0"/>
        <w:rPr>
          <w:rFonts w:ascii="Arial" w:hAnsi="Arial" w:cs="Arial"/>
          <w:i/>
          <w:color w:val="1F497D"/>
          <w:sz w:val="16"/>
          <w:highlight w:val="yellow"/>
        </w:rPr>
      </w:pPr>
    </w:p>
    <w:p w14:paraId="19D97C67" w14:textId="301DCCA3" w:rsidR="00313823" w:rsidRDefault="00313823" w:rsidP="00C36A52">
      <w:pPr>
        <w:spacing w:before="0"/>
        <w:rPr>
          <w:rFonts w:ascii="Arial" w:hAnsi="Arial" w:cs="Arial"/>
          <w:i/>
          <w:color w:val="1F497D"/>
          <w:sz w:val="16"/>
          <w:highlight w:val="yellow"/>
        </w:rPr>
      </w:pPr>
    </w:p>
    <w:p w14:paraId="024056C5" w14:textId="794D76F7" w:rsidR="007D225B" w:rsidRDefault="007D225B" w:rsidP="00C36A52">
      <w:pPr>
        <w:spacing w:before="0"/>
        <w:rPr>
          <w:rFonts w:ascii="Arial" w:hAnsi="Arial" w:cs="Arial"/>
          <w:i/>
          <w:color w:val="1F497D"/>
          <w:sz w:val="16"/>
          <w:highlight w:val="yellow"/>
        </w:rPr>
      </w:pPr>
    </w:p>
    <w:p w14:paraId="2BD9D2CD" w14:textId="5E78D09F" w:rsidR="007D225B" w:rsidRDefault="007D225B" w:rsidP="00C36A52">
      <w:pPr>
        <w:spacing w:before="0"/>
        <w:rPr>
          <w:rFonts w:ascii="Arial" w:hAnsi="Arial" w:cs="Arial"/>
          <w:i/>
          <w:color w:val="1F497D"/>
          <w:sz w:val="16"/>
          <w:highlight w:val="yellow"/>
        </w:rPr>
      </w:pPr>
    </w:p>
    <w:p w14:paraId="5BE84EE8" w14:textId="7A2810BD" w:rsidR="007D225B" w:rsidRDefault="007D225B" w:rsidP="00C36A52">
      <w:pPr>
        <w:spacing w:before="0"/>
        <w:rPr>
          <w:rFonts w:ascii="Arial" w:hAnsi="Arial" w:cs="Arial"/>
          <w:i/>
          <w:color w:val="1F497D"/>
          <w:sz w:val="16"/>
          <w:highlight w:val="yellow"/>
        </w:rPr>
      </w:pPr>
    </w:p>
    <w:p w14:paraId="6E172987" w14:textId="09A11E73" w:rsidR="007D225B" w:rsidRDefault="007D225B" w:rsidP="00C36A52">
      <w:pPr>
        <w:spacing w:before="0"/>
        <w:rPr>
          <w:rFonts w:ascii="Arial" w:hAnsi="Arial" w:cs="Arial"/>
          <w:i/>
          <w:color w:val="1F497D"/>
          <w:sz w:val="16"/>
          <w:highlight w:val="yellow"/>
        </w:rPr>
      </w:pPr>
    </w:p>
    <w:p w14:paraId="0519E5BE" w14:textId="4D8F53D5" w:rsidR="007D225B" w:rsidRDefault="007D225B" w:rsidP="00C36A52">
      <w:pPr>
        <w:spacing w:before="0"/>
        <w:rPr>
          <w:rFonts w:ascii="Arial" w:hAnsi="Arial" w:cs="Arial"/>
          <w:i/>
          <w:color w:val="1F497D"/>
          <w:sz w:val="16"/>
          <w:highlight w:val="yellow"/>
        </w:rPr>
      </w:pPr>
    </w:p>
    <w:p w14:paraId="0E8FF9DC" w14:textId="44711A7A" w:rsidR="007D225B" w:rsidRDefault="007D225B" w:rsidP="00C36A52">
      <w:pPr>
        <w:spacing w:before="0"/>
        <w:rPr>
          <w:rFonts w:ascii="Arial" w:hAnsi="Arial" w:cs="Arial"/>
          <w:i/>
          <w:color w:val="1F497D"/>
          <w:sz w:val="16"/>
          <w:highlight w:val="yellow"/>
        </w:rPr>
      </w:pPr>
    </w:p>
    <w:p w14:paraId="4211A4F2" w14:textId="39F19D99" w:rsidR="007D225B" w:rsidRDefault="007D225B" w:rsidP="00C36A52">
      <w:pPr>
        <w:spacing w:before="0"/>
        <w:rPr>
          <w:rFonts w:ascii="Arial" w:hAnsi="Arial" w:cs="Arial"/>
          <w:i/>
          <w:color w:val="1F497D"/>
          <w:sz w:val="16"/>
          <w:highlight w:val="yellow"/>
        </w:rPr>
      </w:pPr>
    </w:p>
    <w:p w14:paraId="0537CD94" w14:textId="48D655D2" w:rsidR="007D225B" w:rsidRDefault="007D225B" w:rsidP="00C36A52">
      <w:pPr>
        <w:spacing w:before="0"/>
        <w:rPr>
          <w:rFonts w:ascii="Arial" w:hAnsi="Arial" w:cs="Arial"/>
          <w:i/>
          <w:color w:val="1F497D"/>
          <w:sz w:val="16"/>
          <w:highlight w:val="yellow"/>
        </w:rPr>
      </w:pPr>
    </w:p>
    <w:p w14:paraId="61A735D3" w14:textId="66C8C601" w:rsidR="007D225B" w:rsidRDefault="007D225B" w:rsidP="00C36A52">
      <w:pPr>
        <w:spacing w:before="0"/>
        <w:rPr>
          <w:rFonts w:ascii="Arial" w:hAnsi="Arial" w:cs="Arial"/>
          <w:i/>
          <w:color w:val="1F497D"/>
          <w:sz w:val="16"/>
          <w:highlight w:val="yellow"/>
        </w:rPr>
      </w:pPr>
    </w:p>
    <w:p w14:paraId="3F60F2D9" w14:textId="05514A8C" w:rsidR="007D225B" w:rsidRDefault="007D225B" w:rsidP="00C36A52">
      <w:pPr>
        <w:spacing w:before="0"/>
        <w:rPr>
          <w:rFonts w:ascii="Arial" w:hAnsi="Arial" w:cs="Arial"/>
          <w:i/>
          <w:color w:val="1F497D"/>
          <w:sz w:val="16"/>
          <w:highlight w:val="yellow"/>
        </w:rPr>
      </w:pPr>
    </w:p>
    <w:p w14:paraId="1AA59CED" w14:textId="5E81EF30" w:rsidR="007D225B" w:rsidRDefault="007D225B" w:rsidP="00C36A52">
      <w:pPr>
        <w:spacing w:before="0"/>
        <w:rPr>
          <w:rFonts w:ascii="Arial" w:hAnsi="Arial" w:cs="Arial"/>
          <w:i/>
          <w:color w:val="1F497D"/>
          <w:sz w:val="16"/>
          <w:highlight w:val="yellow"/>
        </w:rPr>
      </w:pPr>
    </w:p>
    <w:p w14:paraId="39C1DC08" w14:textId="5D22DF58" w:rsidR="007D225B" w:rsidRDefault="007D225B" w:rsidP="00C36A52">
      <w:pPr>
        <w:spacing w:before="0"/>
        <w:rPr>
          <w:rFonts w:ascii="Arial" w:hAnsi="Arial" w:cs="Arial"/>
          <w:i/>
          <w:color w:val="1F497D"/>
          <w:sz w:val="16"/>
          <w:highlight w:val="yellow"/>
        </w:rPr>
      </w:pPr>
    </w:p>
    <w:p w14:paraId="1DDF14E7" w14:textId="1231A4E8" w:rsidR="007D225B" w:rsidRDefault="007D225B" w:rsidP="00C36A52">
      <w:pPr>
        <w:spacing w:before="0"/>
        <w:rPr>
          <w:rFonts w:ascii="Arial" w:hAnsi="Arial" w:cs="Arial"/>
          <w:i/>
          <w:color w:val="1F497D"/>
          <w:sz w:val="16"/>
          <w:highlight w:val="yellow"/>
        </w:rPr>
      </w:pPr>
    </w:p>
    <w:p w14:paraId="15901A99" w14:textId="5459098A" w:rsidR="007D225B" w:rsidRDefault="007D225B" w:rsidP="00C36A52">
      <w:pPr>
        <w:spacing w:before="0"/>
        <w:rPr>
          <w:rFonts w:ascii="Arial" w:hAnsi="Arial" w:cs="Arial"/>
          <w:i/>
          <w:color w:val="1F497D"/>
          <w:sz w:val="16"/>
          <w:highlight w:val="yellow"/>
        </w:rPr>
      </w:pPr>
    </w:p>
    <w:p w14:paraId="76CFE88B" w14:textId="21190E8A" w:rsidR="007D225B" w:rsidRDefault="007D225B" w:rsidP="00C36A52">
      <w:pPr>
        <w:spacing w:before="0"/>
        <w:rPr>
          <w:rFonts w:ascii="Arial" w:hAnsi="Arial" w:cs="Arial"/>
          <w:i/>
          <w:color w:val="1F497D"/>
          <w:sz w:val="16"/>
          <w:highlight w:val="yellow"/>
        </w:rPr>
      </w:pPr>
    </w:p>
    <w:p w14:paraId="594F894A" w14:textId="5B52CED2" w:rsidR="007D225B" w:rsidRDefault="007D225B" w:rsidP="00C36A52">
      <w:pPr>
        <w:spacing w:before="0"/>
        <w:rPr>
          <w:rFonts w:ascii="Arial" w:hAnsi="Arial" w:cs="Arial"/>
          <w:i/>
          <w:color w:val="1F497D"/>
          <w:sz w:val="16"/>
          <w:highlight w:val="yellow"/>
        </w:rPr>
      </w:pPr>
    </w:p>
    <w:p w14:paraId="12D5408F" w14:textId="1A1A6181" w:rsidR="007D225B" w:rsidRDefault="007D225B" w:rsidP="00C36A52">
      <w:pPr>
        <w:spacing w:before="0"/>
        <w:rPr>
          <w:rFonts w:ascii="Arial" w:hAnsi="Arial" w:cs="Arial"/>
          <w:i/>
          <w:color w:val="1F497D"/>
          <w:sz w:val="16"/>
          <w:highlight w:val="yellow"/>
        </w:rPr>
      </w:pPr>
    </w:p>
    <w:p w14:paraId="011B4425" w14:textId="0E11EE5A" w:rsidR="007D225B" w:rsidRDefault="007D225B" w:rsidP="00C36A52">
      <w:pPr>
        <w:spacing w:before="0"/>
        <w:rPr>
          <w:rFonts w:ascii="Arial" w:hAnsi="Arial" w:cs="Arial"/>
          <w:i/>
          <w:color w:val="1F497D"/>
          <w:sz w:val="16"/>
          <w:highlight w:val="yellow"/>
        </w:rPr>
      </w:pPr>
    </w:p>
    <w:p w14:paraId="60F19AEE" w14:textId="2FD1968F" w:rsidR="007D225B" w:rsidRDefault="007D225B" w:rsidP="00C36A52">
      <w:pPr>
        <w:spacing w:before="0"/>
        <w:rPr>
          <w:rFonts w:ascii="Arial" w:hAnsi="Arial" w:cs="Arial"/>
          <w:i/>
          <w:color w:val="1F497D"/>
          <w:sz w:val="16"/>
          <w:highlight w:val="yellow"/>
        </w:rPr>
      </w:pPr>
    </w:p>
    <w:p w14:paraId="1689B1EF" w14:textId="3B7BEA54" w:rsidR="007D225B" w:rsidRDefault="007D225B" w:rsidP="00C36A52">
      <w:pPr>
        <w:spacing w:before="0"/>
        <w:rPr>
          <w:rFonts w:ascii="Arial" w:hAnsi="Arial" w:cs="Arial"/>
          <w:i/>
          <w:color w:val="1F497D"/>
          <w:sz w:val="16"/>
          <w:highlight w:val="yellow"/>
        </w:rPr>
      </w:pPr>
    </w:p>
    <w:p w14:paraId="1BD95D74" w14:textId="7CE2E2CF" w:rsidR="007D225B" w:rsidRDefault="007D225B" w:rsidP="00C36A52">
      <w:pPr>
        <w:spacing w:before="0"/>
        <w:rPr>
          <w:rFonts w:ascii="Arial" w:hAnsi="Arial" w:cs="Arial"/>
          <w:i/>
          <w:color w:val="1F497D"/>
          <w:sz w:val="16"/>
          <w:highlight w:val="yellow"/>
        </w:rPr>
      </w:pPr>
    </w:p>
    <w:p w14:paraId="27241DD4" w14:textId="2F9926F5" w:rsidR="007D225B" w:rsidRDefault="007D225B" w:rsidP="00C36A52">
      <w:pPr>
        <w:spacing w:before="0"/>
        <w:rPr>
          <w:rFonts w:ascii="Arial" w:hAnsi="Arial" w:cs="Arial"/>
          <w:i/>
          <w:color w:val="1F497D"/>
          <w:sz w:val="16"/>
          <w:highlight w:val="yellow"/>
        </w:rPr>
      </w:pPr>
    </w:p>
    <w:p w14:paraId="21784FC9" w14:textId="1F999023" w:rsidR="007D225B" w:rsidRDefault="007D225B" w:rsidP="00C36A52">
      <w:pPr>
        <w:spacing w:before="0"/>
        <w:rPr>
          <w:rFonts w:ascii="Arial" w:hAnsi="Arial" w:cs="Arial"/>
          <w:i/>
          <w:color w:val="1F497D"/>
          <w:sz w:val="16"/>
          <w:highlight w:val="yellow"/>
        </w:rPr>
      </w:pPr>
    </w:p>
    <w:p w14:paraId="613B5871" w14:textId="3CBCDD10" w:rsidR="007D225B" w:rsidRDefault="007D225B" w:rsidP="00C36A52">
      <w:pPr>
        <w:spacing w:before="0"/>
        <w:rPr>
          <w:rFonts w:ascii="Arial" w:hAnsi="Arial" w:cs="Arial"/>
          <w:i/>
          <w:color w:val="1F497D"/>
          <w:sz w:val="16"/>
          <w:highlight w:val="yellow"/>
        </w:rPr>
      </w:pPr>
    </w:p>
    <w:p w14:paraId="34798BE0" w14:textId="35F7DAC8" w:rsidR="007D225B" w:rsidRDefault="007D225B" w:rsidP="00C36A52">
      <w:pPr>
        <w:spacing w:before="0"/>
        <w:rPr>
          <w:rFonts w:ascii="Arial" w:hAnsi="Arial" w:cs="Arial"/>
          <w:i/>
          <w:color w:val="1F497D"/>
          <w:sz w:val="16"/>
          <w:highlight w:val="yellow"/>
        </w:rPr>
      </w:pPr>
    </w:p>
    <w:p w14:paraId="0090EC4C" w14:textId="52C5D794" w:rsidR="007D225B" w:rsidRDefault="007D225B" w:rsidP="00C36A52">
      <w:pPr>
        <w:spacing w:before="0"/>
        <w:rPr>
          <w:rFonts w:ascii="Arial" w:hAnsi="Arial" w:cs="Arial"/>
          <w:i/>
          <w:color w:val="1F497D"/>
          <w:sz w:val="16"/>
          <w:highlight w:val="yellow"/>
        </w:rPr>
      </w:pPr>
    </w:p>
    <w:p w14:paraId="0AEC3CE9" w14:textId="23E9640E" w:rsidR="007D225B" w:rsidRDefault="007D225B" w:rsidP="00C36A52">
      <w:pPr>
        <w:spacing w:before="0"/>
        <w:rPr>
          <w:rFonts w:ascii="Arial" w:hAnsi="Arial" w:cs="Arial"/>
          <w:i/>
          <w:color w:val="1F497D"/>
          <w:sz w:val="16"/>
          <w:highlight w:val="yellow"/>
        </w:rPr>
      </w:pPr>
    </w:p>
    <w:p w14:paraId="4BB02369" w14:textId="3F4B4112" w:rsidR="007D225B" w:rsidRDefault="007D225B" w:rsidP="00C36A52">
      <w:pPr>
        <w:spacing w:before="0"/>
        <w:rPr>
          <w:rFonts w:ascii="Arial" w:hAnsi="Arial" w:cs="Arial"/>
          <w:i/>
          <w:color w:val="1F497D"/>
          <w:sz w:val="16"/>
          <w:highlight w:val="yellow"/>
        </w:rPr>
      </w:pPr>
    </w:p>
    <w:p w14:paraId="450C25C8" w14:textId="7E12461D" w:rsidR="007D225B" w:rsidRDefault="007D225B" w:rsidP="00C36A52">
      <w:pPr>
        <w:spacing w:before="0"/>
        <w:rPr>
          <w:rFonts w:ascii="Arial" w:hAnsi="Arial" w:cs="Arial"/>
          <w:i/>
          <w:color w:val="1F497D"/>
          <w:sz w:val="16"/>
          <w:highlight w:val="yellow"/>
        </w:rPr>
      </w:pPr>
    </w:p>
    <w:p w14:paraId="1E18CC49" w14:textId="3861C8D6" w:rsidR="007D225B" w:rsidRDefault="007D225B" w:rsidP="00C36A52">
      <w:pPr>
        <w:spacing w:before="0"/>
        <w:rPr>
          <w:rFonts w:ascii="Arial" w:hAnsi="Arial" w:cs="Arial"/>
          <w:i/>
          <w:color w:val="1F497D"/>
          <w:sz w:val="16"/>
          <w:highlight w:val="yellow"/>
        </w:rPr>
      </w:pPr>
    </w:p>
    <w:p w14:paraId="1A629C0D" w14:textId="54095E30" w:rsidR="007D225B" w:rsidRDefault="007D225B" w:rsidP="00C36A52">
      <w:pPr>
        <w:spacing w:before="0"/>
        <w:rPr>
          <w:rFonts w:ascii="Arial" w:hAnsi="Arial" w:cs="Arial"/>
          <w:i/>
          <w:color w:val="1F497D"/>
          <w:sz w:val="16"/>
          <w:highlight w:val="yellow"/>
        </w:rPr>
      </w:pPr>
    </w:p>
    <w:p w14:paraId="066F2B83" w14:textId="71E4EC6C" w:rsidR="007D225B" w:rsidRDefault="007D225B" w:rsidP="00C36A52">
      <w:pPr>
        <w:spacing w:before="0"/>
        <w:rPr>
          <w:rFonts w:ascii="Arial" w:hAnsi="Arial" w:cs="Arial"/>
          <w:i/>
          <w:color w:val="1F497D"/>
          <w:sz w:val="16"/>
          <w:highlight w:val="yellow"/>
        </w:rPr>
      </w:pPr>
    </w:p>
    <w:p w14:paraId="764ECF09" w14:textId="48698A60" w:rsidR="007D225B" w:rsidRDefault="007D225B" w:rsidP="00C36A52">
      <w:pPr>
        <w:spacing w:before="0"/>
        <w:rPr>
          <w:rFonts w:ascii="Arial" w:hAnsi="Arial" w:cs="Arial"/>
          <w:i/>
          <w:color w:val="1F497D"/>
          <w:sz w:val="16"/>
          <w:highlight w:val="yellow"/>
        </w:rPr>
      </w:pPr>
    </w:p>
    <w:p w14:paraId="13EE5354" w14:textId="77777777" w:rsidR="007D225B" w:rsidRPr="002878B7" w:rsidRDefault="007D225B" w:rsidP="00C36A52">
      <w:pPr>
        <w:spacing w:before="0"/>
        <w:rPr>
          <w:rFonts w:ascii="Arial" w:hAnsi="Arial" w:cs="Arial"/>
          <w:i/>
          <w:color w:val="1F497D"/>
          <w:sz w:val="16"/>
          <w:highlight w:val="yellow"/>
        </w:rPr>
      </w:pPr>
    </w:p>
    <w:p w14:paraId="47863483" w14:textId="77777777" w:rsidR="00313823" w:rsidRPr="002878B7" w:rsidRDefault="00313823" w:rsidP="00C36A52">
      <w:pPr>
        <w:spacing w:before="0"/>
        <w:rPr>
          <w:rFonts w:ascii="Arial" w:hAnsi="Arial" w:cs="Arial"/>
          <w:i/>
          <w:color w:val="1F497D"/>
          <w:sz w:val="16"/>
          <w:highlight w:val="yellow"/>
        </w:rPr>
      </w:pPr>
    </w:p>
    <w:p w14:paraId="02996F2B" w14:textId="77777777" w:rsidR="00313823" w:rsidRPr="002878B7" w:rsidRDefault="00313823" w:rsidP="00C36A52">
      <w:pPr>
        <w:spacing w:before="0"/>
        <w:rPr>
          <w:rFonts w:ascii="Arial" w:hAnsi="Arial" w:cs="Arial"/>
          <w:i/>
          <w:color w:val="1F497D"/>
          <w:sz w:val="16"/>
          <w:highlight w:val="yellow"/>
        </w:rPr>
      </w:pPr>
    </w:p>
    <w:p w14:paraId="4BC0494D" w14:textId="77777777" w:rsidR="00313823" w:rsidRPr="002878B7" w:rsidRDefault="00313823" w:rsidP="00C36A52">
      <w:pPr>
        <w:spacing w:before="0"/>
        <w:rPr>
          <w:rFonts w:ascii="Arial" w:hAnsi="Arial" w:cs="Arial"/>
          <w:i/>
          <w:color w:val="1F497D"/>
          <w:sz w:val="16"/>
          <w:highlight w:val="yellow"/>
        </w:rPr>
      </w:pPr>
    </w:p>
    <w:p w14:paraId="2D57BF84" w14:textId="77777777" w:rsidR="00B07ABF" w:rsidRPr="00C113A8" w:rsidRDefault="00ED5253" w:rsidP="004B6125">
      <w:pPr>
        <w:pStyle w:val="Akapitzlist"/>
        <w:numPr>
          <w:ilvl w:val="0"/>
          <w:numId w:val="70"/>
        </w:numPr>
        <w:tabs>
          <w:tab w:val="left" w:pos="0"/>
        </w:tabs>
        <w:autoSpaceDE w:val="0"/>
        <w:autoSpaceDN w:val="0"/>
        <w:adjustRightInd w:val="0"/>
        <w:spacing w:before="480" w:after="480"/>
        <w:contextualSpacing w:val="0"/>
        <w:jc w:val="left"/>
        <w:rPr>
          <w:rFonts w:ascii="Arial Black" w:eastAsia="Times New Roman" w:hAnsi="Arial Black" w:cs="Arial"/>
          <w:bCs/>
          <w:kern w:val="28"/>
          <w:sz w:val="28"/>
          <w:szCs w:val="28"/>
          <w:u w:val="single"/>
        </w:rPr>
      </w:pPr>
      <w:r w:rsidRPr="00C113A8">
        <w:rPr>
          <w:rFonts w:ascii="Arial Black" w:eastAsia="Times New Roman" w:hAnsi="Arial Black" w:cs="Arial"/>
          <w:bCs/>
          <w:kern w:val="28"/>
          <w:sz w:val="28"/>
          <w:szCs w:val="28"/>
          <w:u w:val="single"/>
        </w:rPr>
        <w:lastRenderedPageBreak/>
        <w:t>Poprawa poziomu bezpieczeństwa</w:t>
      </w:r>
    </w:p>
    <w:p w14:paraId="1A5AE3C0" w14:textId="77777777" w:rsidR="00D226A1" w:rsidRPr="004F58BE" w:rsidRDefault="00D226A1" w:rsidP="004B6125">
      <w:pPr>
        <w:numPr>
          <w:ilvl w:val="0"/>
          <w:numId w:val="18"/>
        </w:numPr>
        <w:spacing w:before="0" w:after="120" w:line="240" w:lineRule="exact"/>
        <w:rPr>
          <w:rFonts w:ascii="Arial" w:hAnsi="Arial" w:cs="Arial"/>
        </w:rPr>
      </w:pPr>
      <w:r w:rsidRPr="004F58BE">
        <w:rPr>
          <w:rFonts w:ascii="Arial" w:hAnsi="Arial" w:cs="Arial"/>
        </w:rPr>
        <w:t>Nazwa</w:t>
      </w:r>
    </w:p>
    <w:p w14:paraId="2BE00A74" w14:textId="40CA7DF4" w:rsidR="00D226A1" w:rsidRPr="002F1542" w:rsidRDefault="00015D81" w:rsidP="002F154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0" w:after="120" w:line="240" w:lineRule="exact"/>
        <w:ind w:left="993" w:hanging="709"/>
        <w:rPr>
          <w:rFonts w:ascii="Arial" w:eastAsia="Times New Roman" w:hAnsi="Arial" w:cs="Arial"/>
          <w:bCs/>
          <w:kern w:val="28"/>
        </w:rPr>
      </w:pPr>
      <w:r w:rsidRPr="002F1542">
        <w:rPr>
          <w:rFonts w:ascii="Arial" w:eastAsia="Times New Roman" w:hAnsi="Arial" w:cs="Arial"/>
          <w:bCs/>
          <w:kern w:val="28"/>
        </w:rPr>
        <w:t>„</w:t>
      </w:r>
      <w:r w:rsidR="00D226A1" w:rsidRPr="002F1542">
        <w:rPr>
          <w:rFonts w:ascii="Arial" w:eastAsia="Times New Roman" w:hAnsi="Arial" w:cs="Arial"/>
          <w:bCs/>
          <w:kern w:val="28"/>
        </w:rPr>
        <w:t>Liczba dwupoziomowych skrzyżowań linii kolejowych z drogami kołowymi na eksploatowanych liniach kolejowych</w:t>
      </w:r>
      <w:r w:rsidR="00E325A0">
        <w:rPr>
          <w:rFonts w:ascii="Arial" w:eastAsia="Times New Roman" w:hAnsi="Arial" w:cs="Arial"/>
          <w:bCs/>
          <w:kern w:val="28"/>
        </w:rPr>
        <w:t xml:space="preserve"> </w:t>
      </w:r>
      <w:r w:rsidR="00E325A0" w:rsidRPr="007B13F4">
        <w:rPr>
          <w:rFonts w:ascii="Arial" w:eastAsia="Times New Roman" w:hAnsi="Arial" w:cs="Arial"/>
          <w:bCs/>
          <w:kern w:val="28"/>
        </w:rPr>
        <w:t>będących w zarządzie</w:t>
      </w:r>
      <w:r w:rsidR="007B13F4">
        <w:rPr>
          <w:rFonts w:ascii="Arial" w:eastAsia="Times New Roman" w:hAnsi="Arial" w:cs="Arial"/>
          <w:bCs/>
          <w:kern w:val="28"/>
        </w:rPr>
        <w:t xml:space="preserve"> PLK</w:t>
      </w:r>
      <w:r w:rsidRPr="002F1542">
        <w:rPr>
          <w:rFonts w:ascii="Arial" w:eastAsia="Times New Roman" w:hAnsi="Arial" w:cs="Arial"/>
          <w:bCs/>
          <w:kern w:val="28"/>
        </w:rPr>
        <w:t>”</w:t>
      </w:r>
      <w:r w:rsidR="00E11FF1" w:rsidRPr="002F1542">
        <w:rPr>
          <w:rFonts w:ascii="Arial" w:eastAsia="Times New Roman" w:hAnsi="Arial" w:cs="Arial"/>
          <w:bCs/>
          <w:kern w:val="28"/>
        </w:rPr>
        <w:t xml:space="preserve"> </w:t>
      </w:r>
      <w:r w:rsidR="00E11FF1" w:rsidRPr="002F1542">
        <w:rPr>
          <w:rFonts w:ascii="Arial" w:eastAsia="Times New Roman" w:hAnsi="Arial" w:cs="Arial"/>
          <w:b/>
          <w:bCs/>
          <w:kern w:val="28"/>
        </w:rPr>
        <w:t>Wskaźnik obligatoryjny</w:t>
      </w:r>
    </w:p>
    <w:p w14:paraId="4CFDC57A" w14:textId="4CBAB914" w:rsidR="00D226A1" w:rsidRPr="004F58BE" w:rsidRDefault="00D903DD" w:rsidP="002F1542">
      <w:pPr>
        <w:pStyle w:val="Akapitzlist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before="0" w:after="120" w:line="240" w:lineRule="exact"/>
        <w:ind w:left="993" w:hanging="709"/>
        <w:contextualSpacing w:val="0"/>
        <w:rPr>
          <w:rFonts w:ascii="Arial" w:eastAsia="Times New Roman" w:hAnsi="Arial" w:cs="Arial"/>
          <w:bCs/>
          <w:kern w:val="28"/>
        </w:rPr>
      </w:pPr>
      <w:r w:rsidRPr="004F58BE">
        <w:rPr>
          <w:rFonts w:ascii="Arial" w:eastAsia="Times New Roman" w:hAnsi="Arial" w:cs="Arial"/>
          <w:bCs/>
          <w:kern w:val="28"/>
        </w:rPr>
        <w:t>„</w:t>
      </w:r>
      <w:r w:rsidR="00D226A1" w:rsidRPr="004F58BE">
        <w:rPr>
          <w:rFonts w:ascii="Arial" w:eastAsia="Times New Roman" w:hAnsi="Arial" w:cs="Arial"/>
          <w:bCs/>
          <w:kern w:val="28"/>
        </w:rPr>
        <w:t xml:space="preserve">Liczba </w:t>
      </w:r>
      <w:r w:rsidR="00E313B7" w:rsidRPr="004F58BE">
        <w:rPr>
          <w:rFonts w:ascii="Arial" w:eastAsia="Times New Roman" w:hAnsi="Arial" w:cs="Arial"/>
          <w:bCs/>
          <w:kern w:val="28"/>
        </w:rPr>
        <w:t xml:space="preserve">poważnych wypadków i </w:t>
      </w:r>
      <w:r w:rsidR="00D226A1" w:rsidRPr="004F58BE">
        <w:rPr>
          <w:rFonts w:ascii="Arial" w:eastAsia="Times New Roman" w:hAnsi="Arial" w:cs="Arial"/>
          <w:bCs/>
          <w:kern w:val="28"/>
        </w:rPr>
        <w:t xml:space="preserve">wypadków kolejowych zaistniałych na sieci </w:t>
      </w:r>
      <w:r w:rsidR="00E313B7" w:rsidRPr="004F58BE">
        <w:rPr>
          <w:rFonts w:ascii="Arial" w:eastAsia="Times New Roman" w:hAnsi="Arial" w:cs="Arial"/>
          <w:bCs/>
          <w:kern w:val="28"/>
        </w:rPr>
        <w:t xml:space="preserve">kolejowej </w:t>
      </w:r>
      <w:r w:rsidR="00D226A1" w:rsidRPr="004F58BE">
        <w:rPr>
          <w:rFonts w:ascii="Arial" w:eastAsia="Times New Roman" w:hAnsi="Arial" w:cs="Arial"/>
          <w:bCs/>
          <w:kern w:val="28"/>
        </w:rPr>
        <w:t>zarządz</w:t>
      </w:r>
      <w:r w:rsidR="00530B15">
        <w:rPr>
          <w:rFonts w:ascii="Arial" w:eastAsia="Times New Roman" w:hAnsi="Arial" w:cs="Arial"/>
          <w:bCs/>
          <w:kern w:val="28"/>
        </w:rPr>
        <w:t>anej przez</w:t>
      </w:r>
      <w:r w:rsidR="00D226A1" w:rsidRPr="004F58BE">
        <w:rPr>
          <w:rFonts w:ascii="Arial" w:eastAsia="Times New Roman" w:hAnsi="Arial" w:cs="Arial"/>
          <w:bCs/>
          <w:kern w:val="28"/>
        </w:rPr>
        <w:t xml:space="preserve"> </w:t>
      </w:r>
      <w:r w:rsidR="002C27B3">
        <w:rPr>
          <w:rFonts w:ascii="Arial" w:eastAsia="Times New Roman" w:hAnsi="Arial" w:cs="Arial"/>
          <w:bCs/>
          <w:kern w:val="28"/>
        </w:rPr>
        <w:t>PKP PLK</w:t>
      </w:r>
      <w:r w:rsidR="00E313B7" w:rsidRPr="004F58BE">
        <w:rPr>
          <w:rFonts w:ascii="Arial" w:eastAsia="Times New Roman" w:hAnsi="Arial" w:cs="Arial"/>
          <w:bCs/>
          <w:kern w:val="28"/>
        </w:rPr>
        <w:t xml:space="preserve"> </w:t>
      </w:r>
      <w:r w:rsidR="00F02E5E" w:rsidRPr="007468B8">
        <w:rPr>
          <w:rFonts w:ascii="Arial" w:eastAsia="Times New Roman" w:hAnsi="Arial" w:cs="Arial"/>
          <w:bCs/>
          <w:kern w:val="28"/>
        </w:rPr>
        <w:t>z przyczyn leżących po stronie</w:t>
      </w:r>
      <w:r w:rsidR="00E313B7" w:rsidRPr="004F58BE">
        <w:rPr>
          <w:rFonts w:ascii="Arial" w:eastAsia="Times New Roman" w:hAnsi="Arial" w:cs="Arial"/>
          <w:bCs/>
          <w:kern w:val="28"/>
        </w:rPr>
        <w:t xml:space="preserve"> </w:t>
      </w:r>
      <w:r w:rsidR="00D226A1" w:rsidRPr="004F58BE">
        <w:rPr>
          <w:rFonts w:ascii="Arial" w:eastAsia="Times New Roman" w:hAnsi="Arial" w:cs="Arial"/>
          <w:bCs/>
          <w:kern w:val="28"/>
        </w:rPr>
        <w:t>tego</w:t>
      </w:r>
      <w:r w:rsidR="009D364E" w:rsidRPr="004F58BE">
        <w:rPr>
          <w:rFonts w:ascii="Arial" w:eastAsia="Times New Roman" w:hAnsi="Arial" w:cs="Arial"/>
          <w:bCs/>
          <w:kern w:val="28"/>
        </w:rPr>
        <w:t xml:space="preserve"> </w:t>
      </w:r>
      <w:r w:rsidR="007468B8">
        <w:rPr>
          <w:rFonts w:ascii="Arial" w:eastAsia="Times New Roman" w:hAnsi="Arial" w:cs="Arial"/>
          <w:bCs/>
          <w:kern w:val="28"/>
        </w:rPr>
        <w:t>Z</w:t>
      </w:r>
      <w:r w:rsidR="00D226A1" w:rsidRPr="004F58BE">
        <w:rPr>
          <w:rFonts w:ascii="Arial" w:eastAsia="Times New Roman" w:hAnsi="Arial" w:cs="Arial"/>
          <w:bCs/>
          <w:kern w:val="28"/>
        </w:rPr>
        <w:t>arządcy, przypadająca na 1 tysiąc kilometrów eksploatowanych linii kolejowych.</w:t>
      </w:r>
      <w:r w:rsidRPr="004F58BE">
        <w:rPr>
          <w:rFonts w:ascii="Arial" w:eastAsia="Times New Roman" w:hAnsi="Arial" w:cs="Arial"/>
          <w:bCs/>
          <w:kern w:val="28"/>
        </w:rPr>
        <w:t>”</w:t>
      </w:r>
      <w:r w:rsidR="00BA3CB7" w:rsidRPr="004F58BE">
        <w:rPr>
          <w:rFonts w:ascii="Arial" w:eastAsia="Times New Roman" w:hAnsi="Arial" w:cs="Arial"/>
          <w:b/>
          <w:bCs/>
          <w:kern w:val="28"/>
        </w:rPr>
        <w:t xml:space="preserve"> </w:t>
      </w:r>
      <w:r w:rsidR="00E313B7" w:rsidRPr="004F58BE">
        <w:rPr>
          <w:rFonts w:ascii="Arial" w:eastAsia="Times New Roman" w:hAnsi="Arial" w:cs="Arial"/>
          <w:b/>
          <w:bCs/>
          <w:kern w:val="28"/>
        </w:rPr>
        <w:t>W</w:t>
      </w:r>
      <w:r w:rsidR="00BA3CB7" w:rsidRPr="004F58BE">
        <w:rPr>
          <w:rFonts w:ascii="Arial" w:eastAsia="Times New Roman" w:hAnsi="Arial" w:cs="Arial"/>
          <w:b/>
          <w:bCs/>
          <w:kern w:val="28"/>
        </w:rPr>
        <w:t>skaźnik obligatoryjny</w:t>
      </w:r>
      <w:r w:rsidR="00E313B7" w:rsidRPr="004F58BE">
        <w:rPr>
          <w:rFonts w:ascii="Arial" w:eastAsia="Times New Roman" w:hAnsi="Arial" w:cs="Arial"/>
          <w:b/>
          <w:bCs/>
          <w:kern w:val="28"/>
        </w:rPr>
        <w:t>.</w:t>
      </w:r>
    </w:p>
    <w:p w14:paraId="4696B807" w14:textId="001227F6" w:rsidR="00504734" w:rsidRPr="004F58BE" w:rsidRDefault="00D903DD" w:rsidP="002F1542">
      <w:pPr>
        <w:pStyle w:val="Akapitzlist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before="0" w:after="120" w:line="240" w:lineRule="exact"/>
        <w:ind w:left="993" w:hanging="709"/>
        <w:contextualSpacing w:val="0"/>
        <w:rPr>
          <w:rFonts w:ascii="Arial" w:eastAsia="Times New Roman" w:hAnsi="Arial" w:cs="Arial"/>
          <w:bCs/>
          <w:kern w:val="28"/>
        </w:rPr>
      </w:pPr>
      <w:r w:rsidRPr="004F58BE">
        <w:rPr>
          <w:rFonts w:ascii="Arial" w:eastAsia="Times New Roman" w:hAnsi="Arial" w:cs="Arial"/>
          <w:bCs/>
          <w:kern w:val="28"/>
        </w:rPr>
        <w:t>„</w:t>
      </w:r>
      <w:r w:rsidR="00D226A1" w:rsidRPr="004F58BE">
        <w:rPr>
          <w:rFonts w:ascii="Arial" w:eastAsia="Times New Roman" w:hAnsi="Arial" w:cs="Arial"/>
          <w:bCs/>
          <w:kern w:val="28"/>
        </w:rPr>
        <w:t xml:space="preserve">Liczba </w:t>
      </w:r>
      <w:r w:rsidR="00504734" w:rsidRPr="004F58BE">
        <w:rPr>
          <w:rFonts w:ascii="Arial" w:eastAsia="Times New Roman" w:hAnsi="Arial" w:cs="Arial"/>
          <w:bCs/>
          <w:kern w:val="28"/>
        </w:rPr>
        <w:t xml:space="preserve">poważnych wypadków </w:t>
      </w:r>
      <w:r w:rsidR="00E313B7" w:rsidRPr="004F58BE">
        <w:rPr>
          <w:rFonts w:ascii="Arial" w:eastAsia="Times New Roman" w:hAnsi="Arial" w:cs="Arial"/>
          <w:bCs/>
          <w:kern w:val="28"/>
        </w:rPr>
        <w:t xml:space="preserve">i wypadków zaistniałych na sieci kolejowej </w:t>
      </w:r>
      <w:r w:rsidR="00530B15">
        <w:rPr>
          <w:rFonts w:ascii="Arial" w:eastAsia="Times New Roman" w:hAnsi="Arial" w:cs="Arial"/>
          <w:bCs/>
          <w:kern w:val="28"/>
        </w:rPr>
        <w:t xml:space="preserve">zarządzanej przez </w:t>
      </w:r>
      <w:r w:rsidR="002C27B3">
        <w:rPr>
          <w:rFonts w:ascii="Arial" w:eastAsia="Times New Roman" w:hAnsi="Arial" w:cs="Arial"/>
          <w:bCs/>
          <w:kern w:val="28"/>
        </w:rPr>
        <w:t>PKP PLK</w:t>
      </w:r>
      <w:r w:rsidR="00530B15">
        <w:rPr>
          <w:rFonts w:ascii="Arial" w:eastAsia="Times New Roman" w:hAnsi="Arial" w:cs="Arial"/>
          <w:bCs/>
          <w:kern w:val="28"/>
        </w:rPr>
        <w:t>,</w:t>
      </w:r>
      <w:r w:rsidR="00E313B7" w:rsidRPr="004F58BE">
        <w:rPr>
          <w:rFonts w:ascii="Arial" w:eastAsia="Times New Roman" w:hAnsi="Arial" w:cs="Arial"/>
          <w:bCs/>
          <w:kern w:val="28"/>
        </w:rPr>
        <w:t xml:space="preserve"> </w:t>
      </w:r>
      <w:r w:rsidR="00F02E5E" w:rsidRPr="007468B8">
        <w:rPr>
          <w:rFonts w:ascii="Arial" w:eastAsia="Times New Roman" w:hAnsi="Arial" w:cs="Arial"/>
          <w:bCs/>
          <w:kern w:val="28"/>
        </w:rPr>
        <w:t>z przyczyn leżących</w:t>
      </w:r>
      <w:r w:rsidR="00E313B7" w:rsidRPr="007468B8">
        <w:rPr>
          <w:rFonts w:ascii="Arial" w:eastAsia="Times New Roman" w:hAnsi="Arial" w:cs="Arial"/>
          <w:bCs/>
          <w:kern w:val="28"/>
        </w:rPr>
        <w:t xml:space="preserve"> </w:t>
      </w:r>
      <w:r w:rsidR="00F02E5E" w:rsidRPr="007468B8">
        <w:rPr>
          <w:rFonts w:ascii="Arial" w:eastAsia="Times New Roman" w:hAnsi="Arial" w:cs="Arial"/>
          <w:bCs/>
          <w:kern w:val="28"/>
        </w:rPr>
        <w:t>po stronie</w:t>
      </w:r>
      <w:r w:rsidR="00F02E5E">
        <w:rPr>
          <w:rFonts w:ascii="Arial" w:eastAsia="Times New Roman" w:hAnsi="Arial" w:cs="Arial"/>
          <w:bCs/>
          <w:kern w:val="28"/>
        </w:rPr>
        <w:t xml:space="preserve"> </w:t>
      </w:r>
      <w:r w:rsidR="00E313B7" w:rsidRPr="004F58BE">
        <w:rPr>
          <w:rFonts w:ascii="Arial" w:eastAsia="Times New Roman" w:hAnsi="Arial" w:cs="Arial"/>
          <w:bCs/>
          <w:kern w:val="28"/>
        </w:rPr>
        <w:t xml:space="preserve">tego </w:t>
      </w:r>
      <w:r w:rsidR="007468B8">
        <w:rPr>
          <w:rFonts w:ascii="Arial" w:eastAsia="Times New Roman" w:hAnsi="Arial" w:cs="Arial"/>
          <w:bCs/>
          <w:kern w:val="28"/>
        </w:rPr>
        <w:t>Z</w:t>
      </w:r>
      <w:r w:rsidR="00E313B7" w:rsidRPr="004F58BE">
        <w:rPr>
          <w:rFonts w:ascii="Arial" w:eastAsia="Times New Roman" w:hAnsi="Arial" w:cs="Arial"/>
          <w:bCs/>
          <w:kern w:val="28"/>
        </w:rPr>
        <w:t xml:space="preserve">arządcy, przypadająca na 1 mln pockm pracy eksploatacyjnej.” </w:t>
      </w:r>
      <w:r w:rsidR="00E313B7" w:rsidRPr="004F58BE">
        <w:rPr>
          <w:rFonts w:ascii="Arial" w:eastAsia="Times New Roman" w:hAnsi="Arial" w:cs="Arial"/>
          <w:b/>
          <w:bCs/>
          <w:kern w:val="28"/>
        </w:rPr>
        <w:t>Wskaźnik obligatoryjny. Wskaźnik uzupełniający monitorowania realizacji Programu</w:t>
      </w:r>
    </w:p>
    <w:p w14:paraId="5F5DE3B3" w14:textId="5C617FEA" w:rsidR="00D4178A" w:rsidRPr="004F58BE" w:rsidRDefault="00D4178A" w:rsidP="002F1542">
      <w:pPr>
        <w:pStyle w:val="Akapitzlist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before="0" w:after="120" w:line="240" w:lineRule="exact"/>
        <w:ind w:left="993" w:hanging="709"/>
        <w:contextualSpacing w:val="0"/>
        <w:rPr>
          <w:rFonts w:ascii="Arial" w:eastAsia="Times New Roman" w:hAnsi="Arial" w:cs="Arial"/>
          <w:bCs/>
          <w:kern w:val="28"/>
        </w:rPr>
      </w:pPr>
      <w:r w:rsidRPr="004F58BE">
        <w:rPr>
          <w:rFonts w:ascii="Arial" w:eastAsia="Times New Roman" w:hAnsi="Arial" w:cs="Arial"/>
          <w:bCs/>
          <w:kern w:val="28"/>
        </w:rPr>
        <w:t xml:space="preserve">Liczba </w:t>
      </w:r>
      <w:r w:rsidR="00E325A0">
        <w:rPr>
          <w:rFonts w:ascii="Arial" w:eastAsia="Times New Roman" w:hAnsi="Arial" w:cs="Arial"/>
          <w:bCs/>
          <w:kern w:val="28"/>
        </w:rPr>
        <w:t xml:space="preserve">poważnych wypadków i </w:t>
      </w:r>
      <w:r w:rsidRPr="004F58BE">
        <w:rPr>
          <w:rFonts w:ascii="Arial" w:eastAsia="Times New Roman" w:hAnsi="Arial" w:cs="Arial"/>
          <w:bCs/>
          <w:kern w:val="28"/>
        </w:rPr>
        <w:t xml:space="preserve">wypadków </w:t>
      </w:r>
      <w:r w:rsidR="00D35C63">
        <w:rPr>
          <w:rFonts w:ascii="Arial" w:eastAsia="Times New Roman" w:hAnsi="Arial" w:cs="Arial"/>
          <w:bCs/>
          <w:kern w:val="28"/>
        </w:rPr>
        <w:t>kolejowych</w:t>
      </w:r>
      <w:r w:rsidR="002C27B3">
        <w:rPr>
          <w:rFonts w:ascii="Arial" w:eastAsia="Times New Roman" w:hAnsi="Arial" w:cs="Arial"/>
          <w:bCs/>
          <w:kern w:val="28"/>
        </w:rPr>
        <w:t xml:space="preserve"> </w:t>
      </w:r>
      <w:r w:rsidR="0060429B" w:rsidRPr="004F58BE">
        <w:rPr>
          <w:rFonts w:ascii="Arial" w:eastAsia="Times New Roman" w:hAnsi="Arial" w:cs="Arial"/>
          <w:bCs/>
          <w:kern w:val="28"/>
        </w:rPr>
        <w:t xml:space="preserve">zaistniałych </w:t>
      </w:r>
      <w:r w:rsidR="002C27B3">
        <w:rPr>
          <w:rFonts w:ascii="Arial" w:eastAsia="Times New Roman" w:hAnsi="Arial" w:cs="Arial"/>
          <w:bCs/>
          <w:kern w:val="28"/>
        </w:rPr>
        <w:br/>
      </w:r>
      <w:r w:rsidR="0060429B" w:rsidRPr="004F58BE">
        <w:rPr>
          <w:rFonts w:ascii="Arial" w:eastAsia="Times New Roman" w:hAnsi="Arial" w:cs="Arial"/>
          <w:bCs/>
          <w:kern w:val="28"/>
        </w:rPr>
        <w:t xml:space="preserve">na sieci </w:t>
      </w:r>
      <w:r w:rsidR="00530B15">
        <w:rPr>
          <w:rFonts w:ascii="Arial" w:eastAsia="Times New Roman" w:hAnsi="Arial" w:cs="Arial"/>
          <w:bCs/>
          <w:kern w:val="28"/>
        </w:rPr>
        <w:t xml:space="preserve">kolejowej </w:t>
      </w:r>
      <w:r w:rsidRPr="004F58BE">
        <w:rPr>
          <w:rFonts w:ascii="Arial" w:eastAsia="Times New Roman" w:hAnsi="Arial" w:cs="Arial"/>
          <w:bCs/>
          <w:kern w:val="28"/>
        </w:rPr>
        <w:t>zarządz</w:t>
      </w:r>
      <w:r w:rsidR="00530B15">
        <w:rPr>
          <w:rFonts w:ascii="Arial" w:eastAsia="Times New Roman" w:hAnsi="Arial" w:cs="Arial"/>
          <w:bCs/>
          <w:kern w:val="28"/>
        </w:rPr>
        <w:t>anej</w:t>
      </w:r>
      <w:r w:rsidRPr="004F58BE">
        <w:rPr>
          <w:rFonts w:ascii="Arial" w:eastAsia="Times New Roman" w:hAnsi="Arial" w:cs="Arial"/>
          <w:bCs/>
          <w:kern w:val="28"/>
        </w:rPr>
        <w:t xml:space="preserve"> </w:t>
      </w:r>
      <w:r w:rsidR="00530B15">
        <w:rPr>
          <w:rFonts w:ascii="Arial" w:eastAsia="Times New Roman" w:hAnsi="Arial" w:cs="Arial"/>
          <w:bCs/>
          <w:kern w:val="28"/>
        </w:rPr>
        <w:t xml:space="preserve">przez </w:t>
      </w:r>
      <w:r w:rsidR="002C27B3">
        <w:rPr>
          <w:rFonts w:ascii="Arial" w:eastAsia="Times New Roman" w:hAnsi="Arial" w:cs="Arial"/>
          <w:bCs/>
          <w:kern w:val="28"/>
        </w:rPr>
        <w:t>PKP PLK</w:t>
      </w:r>
      <w:r w:rsidRPr="004F58BE">
        <w:rPr>
          <w:rFonts w:ascii="Arial" w:eastAsia="Times New Roman" w:hAnsi="Arial" w:cs="Arial"/>
          <w:bCs/>
          <w:kern w:val="28"/>
        </w:rPr>
        <w:t xml:space="preserve">, przypadająca na </w:t>
      </w:r>
      <w:r w:rsidR="002C27B3">
        <w:rPr>
          <w:rFonts w:ascii="Arial" w:eastAsia="Times New Roman" w:hAnsi="Arial" w:cs="Arial"/>
          <w:bCs/>
          <w:kern w:val="28"/>
        </w:rPr>
        <w:br/>
      </w:r>
      <w:r w:rsidRPr="004F58BE">
        <w:rPr>
          <w:rFonts w:ascii="Arial" w:eastAsia="Times New Roman" w:hAnsi="Arial" w:cs="Arial"/>
          <w:bCs/>
          <w:kern w:val="28"/>
        </w:rPr>
        <w:t xml:space="preserve">1 milion </w:t>
      </w:r>
      <w:r w:rsidR="00943D8F" w:rsidRPr="004F58BE">
        <w:rPr>
          <w:rFonts w:ascii="Arial" w:eastAsia="Times New Roman" w:hAnsi="Arial" w:cs="Arial"/>
          <w:bCs/>
          <w:kern w:val="28"/>
        </w:rPr>
        <w:t>pockm</w:t>
      </w:r>
      <w:r w:rsidRPr="004F58BE">
        <w:rPr>
          <w:rFonts w:ascii="Arial" w:eastAsia="Times New Roman" w:hAnsi="Arial" w:cs="Arial"/>
          <w:bCs/>
          <w:kern w:val="28"/>
        </w:rPr>
        <w:t xml:space="preserve"> pracy eksploatacyjnej.</w:t>
      </w:r>
      <w:r w:rsidR="00725313" w:rsidRPr="004F58BE">
        <w:rPr>
          <w:rFonts w:ascii="Arial" w:eastAsia="Times New Roman" w:hAnsi="Arial" w:cs="Arial"/>
          <w:bCs/>
          <w:kern w:val="28"/>
        </w:rPr>
        <w:t xml:space="preserve"> </w:t>
      </w:r>
      <w:r w:rsidR="00725313" w:rsidRPr="004F58BE">
        <w:rPr>
          <w:rFonts w:ascii="Arial" w:eastAsia="Times New Roman" w:hAnsi="Arial" w:cs="Arial"/>
          <w:b/>
          <w:bCs/>
          <w:kern w:val="28"/>
        </w:rPr>
        <w:t>Wskaźnik informacyjny</w:t>
      </w:r>
    </w:p>
    <w:p w14:paraId="2FF53733" w14:textId="6338BA8F" w:rsidR="00D226A1" w:rsidRPr="004F58BE" w:rsidRDefault="008873DA" w:rsidP="002F1542">
      <w:pPr>
        <w:pStyle w:val="Akapitzlist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before="0" w:after="120" w:line="240" w:lineRule="exact"/>
        <w:ind w:left="993" w:hanging="709"/>
        <w:contextualSpacing w:val="0"/>
        <w:rPr>
          <w:rFonts w:ascii="Arial" w:eastAsia="Times New Roman" w:hAnsi="Arial" w:cs="Arial"/>
          <w:bCs/>
          <w:kern w:val="28"/>
          <w:lang w:eastAsia="pl-PL"/>
        </w:rPr>
      </w:pPr>
      <w:r w:rsidRPr="004F58BE">
        <w:rPr>
          <w:rFonts w:ascii="Arial" w:eastAsia="Times New Roman" w:hAnsi="Arial" w:cs="Arial"/>
          <w:bCs/>
          <w:kern w:val="28"/>
        </w:rPr>
        <w:t xml:space="preserve">Łączna liczba obiektów będących w zarządzie </w:t>
      </w:r>
      <w:r w:rsidR="002C27B3">
        <w:rPr>
          <w:rFonts w:ascii="Arial" w:eastAsia="Times New Roman" w:hAnsi="Arial" w:cs="Arial"/>
          <w:bCs/>
          <w:kern w:val="28"/>
        </w:rPr>
        <w:t>PKP PLK</w:t>
      </w:r>
      <w:r w:rsidRPr="004F58BE">
        <w:rPr>
          <w:rFonts w:ascii="Arial" w:eastAsia="Times New Roman" w:hAnsi="Arial" w:cs="Arial"/>
          <w:bCs/>
          <w:kern w:val="28"/>
        </w:rPr>
        <w:t xml:space="preserve"> umożliwiających legalne przekraczanie torów kolejowych wyłącznie przez pieszych. </w:t>
      </w:r>
      <w:r w:rsidR="00AD1868" w:rsidRPr="004F58BE">
        <w:rPr>
          <w:rFonts w:ascii="Arial" w:eastAsia="Times New Roman" w:hAnsi="Arial" w:cs="Arial"/>
          <w:b/>
          <w:bCs/>
          <w:kern w:val="28"/>
          <w:lang w:eastAsia="pl-PL"/>
        </w:rPr>
        <w:t>Wskaźnik obligatoryjny.</w:t>
      </w:r>
    </w:p>
    <w:p w14:paraId="6D536BF4" w14:textId="77777777" w:rsidR="00D226A1" w:rsidRPr="004E6C10" w:rsidRDefault="00D226A1" w:rsidP="004B6125">
      <w:pPr>
        <w:numPr>
          <w:ilvl w:val="0"/>
          <w:numId w:val="18"/>
        </w:numPr>
        <w:spacing w:before="0" w:after="120" w:line="240" w:lineRule="exact"/>
        <w:rPr>
          <w:rFonts w:ascii="Arial" w:hAnsi="Arial" w:cs="Arial"/>
        </w:rPr>
      </w:pPr>
      <w:r w:rsidRPr="004E6C10">
        <w:rPr>
          <w:rFonts w:ascii="Arial" w:hAnsi="Arial" w:cs="Arial"/>
        </w:rPr>
        <w:t>Definicja</w:t>
      </w:r>
    </w:p>
    <w:p w14:paraId="346153F8" w14:textId="77777777" w:rsidR="00D226A1" w:rsidRPr="004E6C10" w:rsidRDefault="00D226A1" w:rsidP="004B6125">
      <w:pPr>
        <w:pStyle w:val="Akapitzlist"/>
        <w:numPr>
          <w:ilvl w:val="1"/>
          <w:numId w:val="19"/>
        </w:numPr>
        <w:tabs>
          <w:tab w:val="left" w:pos="0"/>
        </w:tabs>
        <w:autoSpaceDE w:val="0"/>
        <w:autoSpaceDN w:val="0"/>
        <w:adjustRightInd w:val="0"/>
        <w:spacing w:before="0" w:after="120" w:line="240" w:lineRule="exact"/>
        <w:ind w:left="567" w:hanging="567"/>
        <w:contextualSpacing w:val="0"/>
        <w:rPr>
          <w:rFonts w:ascii="Arial" w:eastAsia="Times New Roman" w:hAnsi="Arial" w:cs="Arial"/>
          <w:bCs/>
          <w:kern w:val="28"/>
          <w:lang w:eastAsia="pl-PL"/>
        </w:rPr>
      </w:pPr>
      <w:r w:rsidRPr="004E6C10">
        <w:rPr>
          <w:rFonts w:ascii="Arial" w:eastAsia="Times New Roman" w:hAnsi="Arial" w:cs="Arial"/>
          <w:bCs/>
          <w:kern w:val="28"/>
          <w:lang w:eastAsia="pl-PL"/>
        </w:rPr>
        <w:t>Wskaźniki poprawy poziomu bezpieczeństwa definiowane są jako:</w:t>
      </w:r>
    </w:p>
    <w:p w14:paraId="14DF3354" w14:textId="16F1D690" w:rsidR="00D226A1" w:rsidRPr="004E6C10" w:rsidRDefault="005F2F8F" w:rsidP="003F4F12">
      <w:pPr>
        <w:autoSpaceDE w:val="0"/>
        <w:autoSpaceDN w:val="0"/>
        <w:adjustRightInd w:val="0"/>
        <w:spacing w:before="0" w:after="120" w:line="240" w:lineRule="exact"/>
        <w:ind w:left="709" w:hanging="709"/>
        <w:rPr>
          <w:rFonts w:ascii="Arial" w:eastAsia="Times New Roman" w:hAnsi="Arial" w:cs="Arial"/>
          <w:bCs/>
          <w:kern w:val="28"/>
          <w:lang w:eastAsia="pl-PL"/>
        </w:rPr>
      </w:pPr>
      <w:r w:rsidRPr="004E6C10">
        <w:rPr>
          <w:rFonts w:ascii="Arial" w:eastAsia="Times New Roman" w:hAnsi="Arial" w:cs="Arial"/>
          <w:bCs/>
          <w:kern w:val="28"/>
          <w:lang w:eastAsia="pl-PL"/>
        </w:rPr>
        <w:t>2.1.1</w:t>
      </w:r>
      <w:r w:rsidRPr="004E6C10">
        <w:rPr>
          <w:rFonts w:ascii="Arial" w:eastAsia="Times New Roman" w:hAnsi="Arial" w:cs="Arial"/>
          <w:bCs/>
          <w:kern w:val="28"/>
          <w:lang w:eastAsia="pl-PL"/>
        </w:rPr>
        <w:tab/>
      </w:r>
      <w:r w:rsidR="008847F9" w:rsidRPr="004E6C10">
        <w:rPr>
          <w:rFonts w:ascii="Arial" w:eastAsia="Times New Roman" w:hAnsi="Arial" w:cs="Arial"/>
          <w:bCs/>
          <w:kern w:val="28"/>
          <w:lang w:eastAsia="pl-PL"/>
        </w:rPr>
        <w:t>w</w:t>
      </w:r>
      <w:r w:rsidR="00725313" w:rsidRPr="004E6C10">
        <w:rPr>
          <w:rFonts w:ascii="Arial" w:eastAsia="Times New Roman" w:hAnsi="Arial" w:cs="Arial"/>
          <w:bCs/>
          <w:kern w:val="28"/>
          <w:lang w:eastAsia="pl-PL"/>
        </w:rPr>
        <w:t xml:space="preserve">skaźnik nr </w:t>
      </w:r>
      <w:r w:rsidR="00BC5CB4">
        <w:rPr>
          <w:rFonts w:ascii="Arial" w:eastAsia="Times New Roman" w:hAnsi="Arial" w:cs="Arial"/>
          <w:bCs/>
          <w:kern w:val="28"/>
          <w:lang w:eastAsia="pl-PL"/>
        </w:rPr>
        <w:t>2</w:t>
      </w:r>
      <w:r w:rsidR="005B2A6D">
        <w:rPr>
          <w:rFonts w:ascii="Arial" w:eastAsia="Times New Roman" w:hAnsi="Arial" w:cs="Arial"/>
          <w:bCs/>
          <w:kern w:val="28"/>
          <w:lang w:eastAsia="pl-PL"/>
        </w:rPr>
        <w:t>2</w:t>
      </w:r>
      <w:r w:rsidR="00725313" w:rsidRPr="004E6C10">
        <w:rPr>
          <w:rFonts w:ascii="Arial" w:eastAsia="Times New Roman" w:hAnsi="Arial" w:cs="Arial"/>
          <w:bCs/>
          <w:kern w:val="28"/>
          <w:lang w:eastAsia="pl-PL"/>
        </w:rPr>
        <w:t xml:space="preserve">) – </w:t>
      </w:r>
      <w:r w:rsidR="00D226A1" w:rsidRPr="004E6C10">
        <w:rPr>
          <w:rFonts w:ascii="Arial" w:eastAsia="Times New Roman" w:hAnsi="Arial" w:cs="Arial"/>
          <w:bCs/>
          <w:kern w:val="28"/>
          <w:lang w:eastAsia="pl-PL"/>
        </w:rPr>
        <w:t>liczba dwupoziomowych skrzyżowań linii kolejowych z drogami kołowymi na eksploatowanych liniach</w:t>
      </w:r>
      <w:r w:rsidR="00C06963" w:rsidRPr="004E6C10">
        <w:rPr>
          <w:rFonts w:ascii="Arial" w:eastAsia="Times New Roman" w:hAnsi="Arial" w:cs="Arial"/>
          <w:bCs/>
          <w:kern w:val="28"/>
          <w:lang w:eastAsia="pl-PL"/>
        </w:rPr>
        <w:t xml:space="preserve"> </w:t>
      </w:r>
      <w:r w:rsidR="00D226A1" w:rsidRPr="004E6C10">
        <w:rPr>
          <w:rFonts w:ascii="Arial" w:eastAsia="Times New Roman" w:hAnsi="Arial" w:cs="Arial"/>
          <w:bCs/>
          <w:kern w:val="28"/>
          <w:lang w:eastAsia="pl-PL"/>
        </w:rPr>
        <w:t>kolejowych</w:t>
      </w:r>
      <w:r w:rsidR="007B13F4">
        <w:rPr>
          <w:rFonts w:ascii="Arial" w:eastAsia="Times New Roman" w:hAnsi="Arial" w:cs="Arial"/>
          <w:bCs/>
          <w:kern w:val="28"/>
          <w:lang w:eastAsia="pl-PL"/>
        </w:rPr>
        <w:t xml:space="preserve"> będących w zarządz</w:t>
      </w:r>
      <w:r w:rsidR="0031085A">
        <w:rPr>
          <w:rFonts w:ascii="Arial" w:eastAsia="Times New Roman" w:hAnsi="Arial" w:cs="Arial"/>
          <w:bCs/>
          <w:kern w:val="28"/>
          <w:lang w:eastAsia="pl-PL"/>
        </w:rPr>
        <w:t>ie</w:t>
      </w:r>
      <w:r w:rsidR="007B13F4">
        <w:rPr>
          <w:rFonts w:ascii="Arial" w:eastAsia="Times New Roman" w:hAnsi="Arial" w:cs="Arial"/>
          <w:bCs/>
          <w:kern w:val="28"/>
          <w:lang w:eastAsia="pl-PL"/>
        </w:rPr>
        <w:t xml:space="preserve"> PLK SA</w:t>
      </w:r>
      <w:r w:rsidR="00E325A0">
        <w:rPr>
          <w:rFonts w:ascii="Arial" w:eastAsia="Times New Roman" w:hAnsi="Arial" w:cs="Arial"/>
          <w:bCs/>
          <w:kern w:val="28"/>
          <w:lang w:eastAsia="pl-PL"/>
        </w:rPr>
        <w:t xml:space="preserve"> </w:t>
      </w:r>
      <w:r w:rsidR="00D226A1" w:rsidRPr="004E6C10">
        <w:rPr>
          <w:rFonts w:ascii="Arial" w:eastAsia="Times New Roman" w:hAnsi="Arial" w:cs="Arial"/>
          <w:bCs/>
          <w:kern w:val="28"/>
          <w:lang w:eastAsia="pl-PL"/>
        </w:rPr>
        <w:t>(wartość bezwzględna) – stan na koniec roku kalendarzowego;</w:t>
      </w:r>
    </w:p>
    <w:p w14:paraId="51C0D603" w14:textId="1D5D10C6" w:rsidR="00D226A1" w:rsidRPr="00F02E5E" w:rsidRDefault="005F2F8F" w:rsidP="00243171">
      <w:pPr>
        <w:autoSpaceDE w:val="0"/>
        <w:autoSpaceDN w:val="0"/>
        <w:adjustRightInd w:val="0"/>
        <w:spacing w:before="0" w:after="120" w:line="240" w:lineRule="exact"/>
        <w:ind w:left="709" w:hanging="709"/>
        <w:rPr>
          <w:rFonts w:ascii="Arial" w:eastAsia="Times New Roman" w:hAnsi="Arial" w:cs="Arial"/>
          <w:bCs/>
          <w:kern w:val="28"/>
          <w:lang w:eastAsia="pl-PL"/>
        </w:rPr>
      </w:pPr>
      <w:r w:rsidRPr="00F02E5E">
        <w:rPr>
          <w:rFonts w:ascii="Arial" w:eastAsia="Times New Roman" w:hAnsi="Arial" w:cs="Arial"/>
          <w:bCs/>
          <w:kern w:val="28"/>
          <w:lang w:eastAsia="pl-PL"/>
        </w:rPr>
        <w:t>2.1.2.</w:t>
      </w:r>
      <w:r w:rsidRPr="00F02E5E">
        <w:rPr>
          <w:rFonts w:ascii="Arial" w:eastAsia="Times New Roman" w:hAnsi="Arial" w:cs="Arial"/>
          <w:bCs/>
          <w:kern w:val="28"/>
          <w:lang w:eastAsia="pl-PL"/>
        </w:rPr>
        <w:tab/>
      </w:r>
      <w:r w:rsidR="008847F9" w:rsidRPr="00F02E5E">
        <w:rPr>
          <w:rFonts w:ascii="Arial" w:eastAsia="Times New Roman" w:hAnsi="Arial" w:cs="Arial"/>
          <w:bCs/>
          <w:kern w:val="28"/>
          <w:lang w:eastAsia="pl-PL"/>
        </w:rPr>
        <w:t>w</w:t>
      </w:r>
      <w:r w:rsidR="00725313" w:rsidRPr="00F02E5E">
        <w:rPr>
          <w:rFonts w:ascii="Arial" w:eastAsia="Times New Roman" w:hAnsi="Arial" w:cs="Arial"/>
          <w:bCs/>
          <w:kern w:val="28"/>
          <w:lang w:eastAsia="pl-PL"/>
        </w:rPr>
        <w:t xml:space="preserve">skaźnik nr </w:t>
      </w:r>
      <w:r w:rsidR="00BC5CB4">
        <w:rPr>
          <w:rFonts w:ascii="Arial" w:eastAsia="Times New Roman" w:hAnsi="Arial" w:cs="Arial"/>
          <w:bCs/>
          <w:kern w:val="28"/>
          <w:lang w:eastAsia="pl-PL"/>
        </w:rPr>
        <w:t>2</w:t>
      </w:r>
      <w:r w:rsidR="005B2A6D">
        <w:rPr>
          <w:rFonts w:ascii="Arial" w:eastAsia="Times New Roman" w:hAnsi="Arial" w:cs="Arial"/>
          <w:bCs/>
          <w:kern w:val="28"/>
          <w:lang w:eastAsia="pl-PL"/>
        </w:rPr>
        <w:t>3</w:t>
      </w:r>
      <w:r w:rsidR="00725313" w:rsidRPr="00F02E5E">
        <w:rPr>
          <w:rFonts w:ascii="Arial" w:eastAsia="Times New Roman" w:hAnsi="Arial" w:cs="Arial"/>
          <w:bCs/>
          <w:kern w:val="28"/>
          <w:lang w:eastAsia="pl-PL"/>
        </w:rPr>
        <w:t xml:space="preserve">) – </w:t>
      </w:r>
      <w:r w:rsidR="00D226A1" w:rsidRPr="00F02E5E">
        <w:rPr>
          <w:rFonts w:ascii="Arial" w:eastAsia="Times New Roman" w:hAnsi="Arial" w:cs="Arial"/>
          <w:bCs/>
          <w:kern w:val="28"/>
          <w:lang w:eastAsia="pl-PL"/>
        </w:rPr>
        <w:t xml:space="preserve">iloraz liczby wypadków i poważnych wypadków kolejowych zaistniałych na sieci </w:t>
      </w:r>
      <w:r w:rsidR="00243171">
        <w:rPr>
          <w:rFonts w:ascii="Arial" w:eastAsia="Times New Roman" w:hAnsi="Arial" w:cs="Arial"/>
          <w:bCs/>
          <w:kern w:val="28"/>
          <w:lang w:eastAsia="pl-PL"/>
        </w:rPr>
        <w:t xml:space="preserve">kolejowej zarządzanej przez </w:t>
      </w:r>
      <w:r w:rsidR="002C27B3">
        <w:rPr>
          <w:rFonts w:ascii="Arial" w:eastAsia="Times New Roman" w:hAnsi="Arial" w:cs="Arial"/>
          <w:bCs/>
          <w:kern w:val="28"/>
          <w:lang w:eastAsia="pl-PL"/>
        </w:rPr>
        <w:t>PKP PLK</w:t>
      </w:r>
      <w:r w:rsidR="00D226A1" w:rsidRPr="00F02E5E">
        <w:rPr>
          <w:rFonts w:ascii="Arial" w:eastAsia="Times New Roman" w:hAnsi="Arial" w:cs="Arial"/>
          <w:bCs/>
          <w:kern w:val="28"/>
          <w:lang w:eastAsia="pl-PL"/>
        </w:rPr>
        <w:t xml:space="preserve">, </w:t>
      </w:r>
      <w:r w:rsidR="002C27B3">
        <w:rPr>
          <w:rFonts w:ascii="Arial" w:eastAsia="Times New Roman" w:hAnsi="Arial" w:cs="Arial"/>
          <w:bCs/>
          <w:kern w:val="28"/>
          <w:lang w:eastAsia="pl-PL"/>
        </w:rPr>
        <w:br/>
      </w:r>
      <w:r w:rsidR="00F16F8A" w:rsidRPr="007468B8">
        <w:rPr>
          <w:rFonts w:ascii="Arial" w:eastAsia="Times New Roman" w:hAnsi="Arial" w:cs="Arial"/>
          <w:bCs/>
          <w:kern w:val="28"/>
          <w:lang w:eastAsia="pl-PL"/>
        </w:rPr>
        <w:t>z przyczyn leżących po stronie</w:t>
      </w:r>
      <w:r w:rsidR="009D364E" w:rsidRPr="00F02E5E">
        <w:rPr>
          <w:rFonts w:ascii="Arial" w:eastAsia="Times New Roman" w:hAnsi="Arial" w:cs="Arial"/>
          <w:bCs/>
          <w:kern w:val="28"/>
          <w:lang w:eastAsia="pl-PL"/>
        </w:rPr>
        <w:t xml:space="preserve"> </w:t>
      </w:r>
      <w:r w:rsidR="00E1758B">
        <w:rPr>
          <w:rFonts w:ascii="Arial" w:eastAsia="Times New Roman" w:hAnsi="Arial" w:cs="Arial"/>
          <w:bCs/>
          <w:kern w:val="28"/>
          <w:lang w:eastAsia="pl-PL"/>
        </w:rPr>
        <w:t xml:space="preserve">tego </w:t>
      </w:r>
      <w:r w:rsidR="00D226A1" w:rsidRPr="00F02E5E">
        <w:rPr>
          <w:rFonts w:ascii="Arial" w:eastAsia="Times New Roman" w:hAnsi="Arial" w:cs="Arial"/>
          <w:bCs/>
          <w:kern w:val="28"/>
          <w:lang w:eastAsia="pl-PL"/>
        </w:rPr>
        <w:t xml:space="preserve">Zarządcy i </w:t>
      </w:r>
      <w:r w:rsidR="002009B9" w:rsidRPr="00F02E5E">
        <w:rPr>
          <w:rFonts w:ascii="Arial" w:eastAsia="Times New Roman" w:hAnsi="Arial" w:cs="Arial"/>
          <w:bCs/>
          <w:kern w:val="28"/>
          <w:lang w:eastAsia="pl-PL"/>
        </w:rPr>
        <w:t xml:space="preserve">długości </w:t>
      </w:r>
      <w:r w:rsidR="0087116F" w:rsidRPr="00F02E5E">
        <w:rPr>
          <w:rFonts w:ascii="Arial" w:eastAsia="Times New Roman" w:hAnsi="Arial" w:cs="Arial"/>
          <w:bCs/>
          <w:kern w:val="28"/>
          <w:lang w:eastAsia="pl-PL"/>
        </w:rPr>
        <w:t>(</w:t>
      </w:r>
      <w:r w:rsidR="00D226A1" w:rsidRPr="00F02E5E">
        <w:rPr>
          <w:rFonts w:ascii="Arial" w:eastAsia="Times New Roman" w:hAnsi="Arial" w:cs="Arial"/>
          <w:bCs/>
          <w:kern w:val="28"/>
          <w:lang w:eastAsia="pl-PL"/>
        </w:rPr>
        <w:t>wielkości</w:t>
      </w:r>
      <w:r w:rsidR="0087116F" w:rsidRPr="00F02E5E">
        <w:rPr>
          <w:rFonts w:ascii="Arial" w:eastAsia="Times New Roman" w:hAnsi="Arial" w:cs="Arial"/>
          <w:bCs/>
          <w:kern w:val="28"/>
          <w:lang w:eastAsia="pl-PL"/>
        </w:rPr>
        <w:t>)</w:t>
      </w:r>
      <w:r w:rsidR="00D226A1" w:rsidRPr="00F02E5E">
        <w:rPr>
          <w:rFonts w:ascii="Arial" w:eastAsia="Times New Roman" w:hAnsi="Arial" w:cs="Arial"/>
          <w:bCs/>
          <w:kern w:val="28"/>
          <w:lang w:eastAsia="pl-PL"/>
        </w:rPr>
        <w:t xml:space="preserve"> eksploatowanej</w:t>
      </w:r>
      <w:r w:rsidR="00725313" w:rsidRPr="00F02E5E">
        <w:rPr>
          <w:rFonts w:ascii="Arial" w:eastAsia="Times New Roman" w:hAnsi="Arial" w:cs="Arial"/>
          <w:bCs/>
          <w:kern w:val="28"/>
          <w:lang w:eastAsia="pl-PL"/>
        </w:rPr>
        <w:t xml:space="preserve"> </w:t>
      </w:r>
      <w:r w:rsidR="00D226A1" w:rsidRPr="00F02E5E">
        <w:rPr>
          <w:rFonts w:ascii="Arial" w:eastAsia="Times New Roman" w:hAnsi="Arial" w:cs="Arial"/>
          <w:bCs/>
          <w:kern w:val="28"/>
          <w:lang w:eastAsia="pl-PL"/>
        </w:rPr>
        <w:t>sieci kolejowej;</w:t>
      </w:r>
    </w:p>
    <w:p w14:paraId="6DDF0947" w14:textId="7756F09F" w:rsidR="00D226A1" w:rsidRPr="00F02E5E" w:rsidRDefault="005F2F8F" w:rsidP="003F4F12">
      <w:pPr>
        <w:autoSpaceDE w:val="0"/>
        <w:autoSpaceDN w:val="0"/>
        <w:adjustRightInd w:val="0"/>
        <w:spacing w:before="0" w:after="120" w:line="240" w:lineRule="exact"/>
        <w:ind w:left="709" w:hanging="709"/>
        <w:rPr>
          <w:rFonts w:ascii="Arial" w:eastAsia="Times New Roman" w:hAnsi="Arial" w:cs="Arial"/>
          <w:bCs/>
          <w:kern w:val="28"/>
          <w:lang w:eastAsia="pl-PL"/>
        </w:rPr>
      </w:pPr>
      <w:r w:rsidRPr="00F02E5E">
        <w:rPr>
          <w:rFonts w:ascii="Arial" w:eastAsia="Times New Roman" w:hAnsi="Arial" w:cs="Arial"/>
          <w:bCs/>
          <w:kern w:val="28"/>
          <w:lang w:eastAsia="pl-PL"/>
        </w:rPr>
        <w:t>2.1.3.</w:t>
      </w:r>
      <w:r w:rsidRPr="00F02E5E">
        <w:rPr>
          <w:rFonts w:ascii="Arial" w:eastAsia="Times New Roman" w:hAnsi="Arial" w:cs="Arial"/>
          <w:bCs/>
          <w:kern w:val="28"/>
          <w:lang w:eastAsia="pl-PL"/>
        </w:rPr>
        <w:tab/>
      </w:r>
      <w:r w:rsidR="008847F9" w:rsidRPr="00F02E5E">
        <w:rPr>
          <w:rFonts w:ascii="Arial" w:eastAsia="Times New Roman" w:hAnsi="Arial" w:cs="Arial"/>
          <w:bCs/>
          <w:kern w:val="28"/>
          <w:lang w:eastAsia="pl-PL"/>
        </w:rPr>
        <w:t>w</w:t>
      </w:r>
      <w:r w:rsidR="00B17541" w:rsidRPr="00F02E5E">
        <w:rPr>
          <w:rFonts w:ascii="Arial" w:eastAsia="Times New Roman" w:hAnsi="Arial" w:cs="Arial"/>
          <w:bCs/>
          <w:kern w:val="28"/>
          <w:lang w:eastAsia="pl-PL"/>
        </w:rPr>
        <w:t xml:space="preserve">skaźnik nr </w:t>
      </w:r>
      <w:r w:rsidR="00BC5CB4">
        <w:rPr>
          <w:rFonts w:ascii="Arial" w:eastAsia="Times New Roman" w:hAnsi="Arial" w:cs="Arial"/>
          <w:bCs/>
          <w:kern w:val="28"/>
          <w:lang w:eastAsia="pl-PL"/>
        </w:rPr>
        <w:t>2</w:t>
      </w:r>
      <w:r w:rsidR="005B2A6D">
        <w:rPr>
          <w:rFonts w:ascii="Arial" w:eastAsia="Times New Roman" w:hAnsi="Arial" w:cs="Arial"/>
          <w:bCs/>
          <w:kern w:val="28"/>
          <w:lang w:eastAsia="pl-PL"/>
        </w:rPr>
        <w:t>4</w:t>
      </w:r>
      <w:r w:rsidR="00B17541" w:rsidRPr="00F02E5E">
        <w:rPr>
          <w:rFonts w:ascii="Arial" w:eastAsia="Times New Roman" w:hAnsi="Arial" w:cs="Arial"/>
          <w:bCs/>
          <w:kern w:val="28"/>
          <w:lang w:eastAsia="pl-PL"/>
        </w:rPr>
        <w:t xml:space="preserve">) – </w:t>
      </w:r>
      <w:r w:rsidR="00D226A1" w:rsidRPr="00F02E5E">
        <w:rPr>
          <w:rFonts w:ascii="Arial" w:eastAsia="Times New Roman" w:hAnsi="Arial" w:cs="Arial"/>
          <w:bCs/>
          <w:kern w:val="28"/>
          <w:lang w:eastAsia="pl-PL"/>
        </w:rPr>
        <w:t xml:space="preserve">iloraz liczby wypadków i poważnych wypadków kolejowych zaistniałych na sieci </w:t>
      </w:r>
      <w:r w:rsidR="00243171">
        <w:rPr>
          <w:rFonts w:ascii="Arial" w:eastAsia="Times New Roman" w:hAnsi="Arial" w:cs="Arial"/>
          <w:bCs/>
          <w:kern w:val="28"/>
          <w:lang w:eastAsia="pl-PL"/>
        </w:rPr>
        <w:t xml:space="preserve">kolejowej zarządzanej przez </w:t>
      </w:r>
      <w:r w:rsidR="002C27B3">
        <w:rPr>
          <w:rFonts w:ascii="Arial" w:eastAsia="Times New Roman" w:hAnsi="Arial" w:cs="Arial"/>
          <w:bCs/>
          <w:kern w:val="28"/>
          <w:lang w:eastAsia="pl-PL"/>
        </w:rPr>
        <w:t>PKP PLK</w:t>
      </w:r>
      <w:r w:rsidR="00D226A1" w:rsidRPr="00F02E5E">
        <w:rPr>
          <w:rFonts w:ascii="Arial" w:eastAsia="Times New Roman" w:hAnsi="Arial" w:cs="Arial"/>
          <w:bCs/>
          <w:kern w:val="28"/>
          <w:lang w:eastAsia="pl-PL"/>
        </w:rPr>
        <w:t xml:space="preserve">, </w:t>
      </w:r>
      <w:r w:rsidR="002C27B3">
        <w:rPr>
          <w:rFonts w:ascii="Arial" w:eastAsia="Times New Roman" w:hAnsi="Arial" w:cs="Arial"/>
          <w:bCs/>
          <w:kern w:val="28"/>
          <w:lang w:eastAsia="pl-PL"/>
        </w:rPr>
        <w:br/>
      </w:r>
      <w:r w:rsidR="00F16F8A" w:rsidRPr="007468B8">
        <w:rPr>
          <w:rFonts w:ascii="Arial" w:eastAsia="Times New Roman" w:hAnsi="Arial" w:cs="Arial"/>
          <w:bCs/>
          <w:kern w:val="28"/>
          <w:lang w:eastAsia="pl-PL"/>
        </w:rPr>
        <w:t>z przyczyn leżących po stronie</w:t>
      </w:r>
      <w:r w:rsidR="009D364E" w:rsidRPr="00F02E5E">
        <w:rPr>
          <w:rFonts w:ascii="Arial" w:eastAsia="Times New Roman" w:hAnsi="Arial" w:cs="Arial"/>
          <w:bCs/>
          <w:kern w:val="28"/>
          <w:lang w:eastAsia="pl-PL"/>
        </w:rPr>
        <w:t xml:space="preserve"> </w:t>
      </w:r>
      <w:r w:rsidR="00E1758B">
        <w:rPr>
          <w:rFonts w:ascii="Arial" w:eastAsia="Times New Roman" w:hAnsi="Arial" w:cs="Arial"/>
          <w:bCs/>
          <w:kern w:val="28"/>
          <w:lang w:eastAsia="pl-PL"/>
        </w:rPr>
        <w:t xml:space="preserve">tego </w:t>
      </w:r>
      <w:r w:rsidR="00D226A1" w:rsidRPr="00F02E5E">
        <w:rPr>
          <w:rFonts w:ascii="Arial" w:eastAsia="Times New Roman" w:hAnsi="Arial" w:cs="Arial"/>
          <w:bCs/>
          <w:kern w:val="28"/>
          <w:lang w:eastAsia="pl-PL"/>
        </w:rPr>
        <w:t>Zar</w:t>
      </w:r>
      <w:r w:rsidR="00D539EE" w:rsidRPr="00F02E5E">
        <w:rPr>
          <w:rFonts w:ascii="Arial" w:eastAsia="Times New Roman" w:hAnsi="Arial" w:cs="Arial"/>
          <w:bCs/>
          <w:kern w:val="28"/>
          <w:lang w:eastAsia="pl-PL"/>
        </w:rPr>
        <w:t>ządcy i </w:t>
      </w:r>
      <w:r w:rsidR="00D226A1" w:rsidRPr="00F02E5E">
        <w:rPr>
          <w:rFonts w:ascii="Arial" w:eastAsia="Times New Roman" w:hAnsi="Arial" w:cs="Arial"/>
          <w:bCs/>
          <w:kern w:val="28"/>
          <w:lang w:eastAsia="pl-PL"/>
        </w:rPr>
        <w:t>zrealizowanej rocznej pracy eksploatacyjnej wykonanej przez wszystkie pociągi;</w:t>
      </w:r>
    </w:p>
    <w:p w14:paraId="2073E0FB" w14:textId="6054381D" w:rsidR="00D4178A" w:rsidRPr="00F02E5E" w:rsidRDefault="005F2F8F" w:rsidP="003F4F12">
      <w:pPr>
        <w:autoSpaceDE w:val="0"/>
        <w:autoSpaceDN w:val="0"/>
        <w:adjustRightInd w:val="0"/>
        <w:spacing w:before="0" w:after="120" w:line="240" w:lineRule="exact"/>
        <w:ind w:left="709" w:hanging="709"/>
        <w:rPr>
          <w:rFonts w:ascii="Arial" w:eastAsia="Times New Roman" w:hAnsi="Arial" w:cs="Arial"/>
          <w:bCs/>
          <w:kern w:val="28"/>
          <w:lang w:eastAsia="pl-PL"/>
        </w:rPr>
      </w:pPr>
      <w:r w:rsidRPr="00F02E5E">
        <w:rPr>
          <w:rFonts w:ascii="Arial" w:eastAsia="Times New Roman" w:hAnsi="Arial" w:cs="Arial"/>
          <w:bCs/>
          <w:kern w:val="28"/>
          <w:lang w:eastAsia="pl-PL"/>
        </w:rPr>
        <w:t>2.1.4.</w:t>
      </w:r>
      <w:r w:rsidRPr="00F02E5E">
        <w:rPr>
          <w:rFonts w:ascii="Arial" w:eastAsia="Times New Roman" w:hAnsi="Arial" w:cs="Arial"/>
          <w:bCs/>
          <w:kern w:val="28"/>
          <w:lang w:eastAsia="pl-PL"/>
        </w:rPr>
        <w:tab/>
      </w:r>
      <w:r w:rsidR="008847F9" w:rsidRPr="00F02E5E">
        <w:rPr>
          <w:rFonts w:ascii="Arial" w:eastAsia="Times New Roman" w:hAnsi="Arial" w:cs="Arial"/>
          <w:bCs/>
          <w:kern w:val="28"/>
          <w:lang w:eastAsia="pl-PL"/>
        </w:rPr>
        <w:t>w</w:t>
      </w:r>
      <w:r w:rsidR="00B17541" w:rsidRPr="00F02E5E">
        <w:rPr>
          <w:rFonts w:ascii="Arial" w:eastAsia="Times New Roman" w:hAnsi="Arial" w:cs="Arial"/>
          <w:bCs/>
          <w:kern w:val="28"/>
          <w:lang w:eastAsia="pl-PL"/>
        </w:rPr>
        <w:t xml:space="preserve">skaźnik nr </w:t>
      </w:r>
      <w:r w:rsidR="00BC5CB4">
        <w:rPr>
          <w:rFonts w:ascii="Arial" w:eastAsia="Times New Roman" w:hAnsi="Arial" w:cs="Arial"/>
          <w:bCs/>
          <w:kern w:val="28"/>
          <w:lang w:eastAsia="pl-PL"/>
        </w:rPr>
        <w:t>2</w:t>
      </w:r>
      <w:r w:rsidR="005B2A6D">
        <w:rPr>
          <w:rFonts w:ascii="Arial" w:eastAsia="Times New Roman" w:hAnsi="Arial" w:cs="Arial"/>
          <w:bCs/>
          <w:kern w:val="28"/>
          <w:lang w:eastAsia="pl-PL"/>
        </w:rPr>
        <w:t>5</w:t>
      </w:r>
      <w:r w:rsidR="00B17541" w:rsidRPr="00F02E5E">
        <w:rPr>
          <w:rFonts w:ascii="Arial" w:eastAsia="Times New Roman" w:hAnsi="Arial" w:cs="Arial"/>
          <w:bCs/>
          <w:kern w:val="28"/>
          <w:lang w:eastAsia="pl-PL"/>
        </w:rPr>
        <w:t xml:space="preserve">) – </w:t>
      </w:r>
      <w:r w:rsidR="00D4178A" w:rsidRPr="00F02E5E">
        <w:rPr>
          <w:rFonts w:ascii="Arial" w:eastAsia="Times New Roman" w:hAnsi="Arial" w:cs="Arial"/>
          <w:bCs/>
          <w:kern w:val="28"/>
          <w:lang w:eastAsia="pl-PL"/>
        </w:rPr>
        <w:t xml:space="preserve">iloraz liczby wypadków i poważnych wypadków kolejowych zaistniałych na sieci </w:t>
      </w:r>
      <w:r w:rsidR="00243171">
        <w:rPr>
          <w:rFonts w:ascii="Arial" w:eastAsia="Times New Roman" w:hAnsi="Arial" w:cs="Arial"/>
          <w:bCs/>
          <w:kern w:val="28"/>
          <w:lang w:eastAsia="pl-PL"/>
        </w:rPr>
        <w:t xml:space="preserve">kolejowej zarządzanej przez </w:t>
      </w:r>
      <w:r w:rsidR="002C27B3">
        <w:rPr>
          <w:rFonts w:ascii="Arial" w:eastAsia="Times New Roman" w:hAnsi="Arial" w:cs="Arial"/>
          <w:bCs/>
          <w:kern w:val="28"/>
          <w:lang w:eastAsia="pl-PL"/>
        </w:rPr>
        <w:t>PKP PLK</w:t>
      </w:r>
      <w:r w:rsidR="00D4178A" w:rsidRPr="00F02E5E">
        <w:rPr>
          <w:rFonts w:ascii="Arial" w:eastAsia="Times New Roman" w:hAnsi="Arial" w:cs="Arial"/>
          <w:bCs/>
          <w:kern w:val="28"/>
          <w:lang w:eastAsia="pl-PL"/>
        </w:rPr>
        <w:t xml:space="preserve"> </w:t>
      </w:r>
      <w:r w:rsidR="002C27B3">
        <w:rPr>
          <w:rFonts w:ascii="Arial" w:eastAsia="Times New Roman" w:hAnsi="Arial" w:cs="Arial"/>
          <w:bCs/>
          <w:kern w:val="28"/>
          <w:lang w:eastAsia="pl-PL"/>
        </w:rPr>
        <w:br/>
      </w:r>
      <w:r w:rsidR="00D4178A" w:rsidRPr="00F02E5E">
        <w:rPr>
          <w:rFonts w:ascii="Arial" w:eastAsia="Times New Roman" w:hAnsi="Arial" w:cs="Arial"/>
          <w:bCs/>
          <w:kern w:val="28"/>
          <w:lang w:eastAsia="pl-PL"/>
        </w:rPr>
        <w:t>i zrealizowanej rocznej pracy eksploatacyjnej wykonanej przez wszystkie pociągi;</w:t>
      </w:r>
    </w:p>
    <w:p w14:paraId="188ABE26" w14:textId="3BA4262D" w:rsidR="00D226A1" w:rsidRPr="00BE1588" w:rsidRDefault="005F2F8F" w:rsidP="00D56BBF">
      <w:pPr>
        <w:autoSpaceDE w:val="0"/>
        <w:autoSpaceDN w:val="0"/>
        <w:adjustRightInd w:val="0"/>
        <w:spacing w:before="0" w:after="120" w:line="240" w:lineRule="exact"/>
        <w:ind w:left="709" w:hanging="709"/>
        <w:rPr>
          <w:rFonts w:ascii="Arial" w:eastAsia="Times New Roman" w:hAnsi="Arial" w:cs="Arial"/>
          <w:bCs/>
          <w:kern w:val="28"/>
          <w:lang w:eastAsia="pl-PL"/>
        </w:rPr>
      </w:pPr>
      <w:r w:rsidRPr="00BE1588">
        <w:rPr>
          <w:rFonts w:ascii="Arial" w:eastAsia="Times New Roman" w:hAnsi="Arial" w:cs="Arial"/>
          <w:bCs/>
          <w:kern w:val="28"/>
          <w:lang w:eastAsia="pl-PL"/>
        </w:rPr>
        <w:t>2.1.5.</w:t>
      </w:r>
      <w:r w:rsidRPr="00BE1588">
        <w:rPr>
          <w:rFonts w:ascii="Arial" w:eastAsia="Times New Roman" w:hAnsi="Arial" w:cs="Arial"/>
          <w:bCs/>
          <w:kern w:val="28"/>
          <w:lang w:eastAsia="pl-PL"/>
        </w:rPr>
        <w:tab/>
      </w:r>
      <w:r w:rsidR="008847F9" w:rsidRPr="00BE1588">
        <w:rPr>
          <w:rFonts w:ascii="Arial" w:eastAsia="Times New Roman" w:hAnsi="Arial" w:cs="Arial"/>
          <w:bCs/>
          <w:kern w:val="28"/>
          <w:lang w:eastAsia="pl-PL"/>
        </w:rPr>
        <w:t>w</w:t>
      </w:r>
      <w:r w:rsidR="00B17541" w:rsidRPr="00BE1588">
        <w:rPr>
          <w:rFonts w:ascii="Arial" w:eastAsia="Times New Roman" w:hAnsi="Arial" w:cs="Arial"/>
          <w:bCs/>
          <w:kern w:val="28"/>
          <w:lang w:eastAsia="pl-PL"/>
        </w:rPr>
        <w:t xml:space="preserve">skaźnik nr </w:t>
      </w:r>
      <w:r w:rsidR="008873DA" w:rsidRPr="00BE1588">
        <w:rPr>
          <w:rFonts w:ascii="Arial" w:eastAsia="Times New Roman" w:hAnsi="Arial" w:cs="Arial"/>
          <w:bCs/>
          <w:kern w:val="28"/>
          <w:lang w:eastAsia="pl-PL"/>
        </w:rPr>
        <w:t>2</w:t>
      </w:r>
      <w:r w:rsidR="005B2A6D">
        <w:rPr>
          <w:rFonts w:ascii="Arial" w:eastAsia="Times New Roman" w:hAnsi="Arial" w:cs="Arial"/>
          <w:bCs/>
          <w:kern w:val="28"/>
          <w:lang w:eastAsia="pl-PL"/>
        </w:rPr>
        <w:t>6</w:t>
      </w:r>
      <w:r w:rsidR="00B17541" w:rsidRPr="00BE1588">
        <w:rPr>
          <w:rFonts w:ascii="Arial" w:eastAsia="Times New Roman" w:hAnsi="Arial" w:cs="Arial"/>
          <w:bCs/>
          <w:kern w:val="28"/>
          <w:lang w:eastAsia="pl-PL"/>
        </w:rPr>
        <w:t xml:space="preserve">) – </w:t>
      </w:r>
      <w:r w:rsidR="00386E91" w:rsidRPr="00BE1588">
        <w:rPr>
          <w:rFonts w:ascii="Arial" w:hAnsi="Arial" w:cs="Arial"/>
        </w:rPr>
        <w:t xml:space="preserve">łączna liczba obiektów będących w zarządzie </w:t>
      </w:r>
      <w:r w:rsidR="002C27B3">
        <w:rPr>
          <w:rFonts w:ascii="Arial" w:hAnsi="Arial" w:cs="Arial"/>
        </w:rPr>
        <w:t>PKP PLK</w:t>
      </w:r>
      <w:r w:rsidR="00386E91" w:rsidRPr="00BE1588">
        <w:rPr>
          <w:rFonts w:ascii="Arial" w:hAnsi="Arial" w:cs="Arial"/>
        </w:rPr>
        <w:t xml:space="preserve"> umożliwiających legalne przekraczanie torów kolejowych wyłącznie przez pieszych. Do obiektów, umożliwiających legalne przekraczanie torów kolejowych wyłącznie przez pieszych zalicza </w:t>
      </w:r>
      <w:r w:rsidR="007D225B" w:rsidRPr="00BE1588">
        <w:rPr>
          <w:rFonts w:ascii="Arial" w:hAnsi="Arial" w:cs="Arial"/>
        </w:rPr>
        <w:t>się przejścia</w:t>
      </w:r>
      <w:r w:rsidR="00386E91" w:rsidRPr="00BE1588">
        <w:rPr>
          <w:rFonts w:ascii="Arial" w:hAnsi="Arial" w:cs="Arial"/>
        </w:rPr>
        <w:t xml:space="preserve"> kolejowo – drogowe kat. E oraz kładki dla pieszych i przejścia pod torami w rozumieniu Instrukcji utrzymania kolejowych obiektów inżynieryjnych na liniach kolejowych do prędkości 200/250 km/h Id-16, będących w zarządzie </w:t>
      </w:r>
      <w:r w:rsidR="002C27B3">
        <w:rPr>
          <w:rFonts w:ascii="Arial" w:hAnsi="Arial" w:cs="Arial"/>
        </w:rPr>
        <w:t>PKP PLK</w:t>
      </w:r>
      <w:r w:rsidR="00386E91" w:rsidRPr="00BE1588">
        <w:rPr>
          <w:rFonts w:ascii="Arial" w:hAnsi="Arial" w:cs="Arial"/>
        </w:rPr>
        <w:t xml:space="preserve"> umożliwiających legalne przekraczanie torów kolejowych wyłącznie przez pieszych wg stanu na koniec roku kalendarzowego</w:t>
      </w:r>
      <w:r w:rsidR="00D226A1" w:rsidRPr="00BE1588">
        <w:rPr>
          <w:rFonts w:ascii="Arial" w:eastAsia="Times New Roman" w:hAnsi="Arial" w:cs="Arial"/>
          <w:bCs/>
          <w:kern w:val="28"/>
          <w:lang w:eastAsia="pl-PL"/>
        </w:rPr>
        <w:t>.</w:t>
      </w:r>
    </w:p>
    <w:p w14:paraId="1DAD7DCA" w14:textId="6B59F6DC" w:rsidR="00D226A1" w:rsidRPr="00451849" w:rsidRDefault="00D226A1" w:rsidP="004B6125">
      <w:pPr>
        <w:pStyle w:val="Akapitzlist"/>
        <w:numPr>
          <w:ilvl w:val="1"/>
          <w:numId w:val="19"/>
        </w:numPr>
        <w:tabs>
          <w:tab w:val="left" w:pos="0"/>
        </w:tabs>
        <w:autoSpaceDE w:val="0"/>
        <w:autoSpaceDN w:val="0"/>
        <w:adjustRightInd w:val="0"/>
        <w:spacing w:before="0" w:after="120" w:line="240" w:lineRule="exact"/>
        <w:ind w:left="567" w:hanging="567"/>
        <w:contextualSpacing w:val="0"/>
        <w:rPr>
          <w:rFonts w:ascii="Arial" w:eastAsia="Times New Roman" w:hAnsi="Arial" w:cs="Arial"/>
          <w:bCs/>
          <w:kern w:val="28"/>
          <w:lang w:eastAsia="pl-PL"/>
        </w:rPr>
      </w:pPr>
      <w:r w:rsidRPr="00451849">
        <w:rPr>
          <w:rFonts w:ascii="Arial" w:eastAsia="Times New Roman" w:hAnsi="Arial" w:cs="Arial"/>
          <w:bCs/>
          <w:kern w:val="28"/>
          <w:lang w:eastAsia="pl-PL"/>
        </w:rPr>
        <w:t xml:space="preserve">Wypadek i Poważny Wypadek definiowane są w art. 4 pkt 45 i 46 Ustawy o transporcie kolejowym oraz w Rozporządzeniu Ministra Infrastruktury z dnia </w:t>
      </w:r>
      <w:r w:rsidR="00A0284B" w:rsidRPr="00451849">
        <w:rPr>
          <w:rFonts w:ascii="Arial" w:eastAsia="Times New Roman" w:hAnsi="Arial" w:cs="Arial"/>
          <w:bCs/>
          <w:kern w:val="28"/>
          <w:lang w:eastAsia="pl-PL"/>
        </w:rPr>
        <w:t>11</w:t>
      </w:r>
      <w:r w:rsidRPr="00451849">
        <w:rPr>
          <w:rFonts w:ascii="Arial" w:eastAsia="Times New Roman" w:hAnsi="Arial" w:cs="Arial"/>
          <w:bCs/>
          <w:kern w:val="28"/>
          <w:lang w:eastAsia="pl-PL"/>
        </w:rPr>
        <w:t xml:space="preserve"> </w:t>
      </w:r>
      <w:r w:rsidR="00A0284B" w:rsidRPr="00451849">
        <w:rPr>
          <w:rFonts w:ascii="Arial" w:eastAsia="Times New Roman" w:hAnsi="Arial" w:cs="Arial"/>
          <w:bCs/>
          <w:kern w:val="28"/>
          <w:lang w:eastAsia="pl-PL"/>
        </w:rPr>
        <w:t>czerwca</w:t>
      </w:r>
      <w:r w:rsidRPr="00451849">
        <w:rPr>
          <w:rFonts w:ascii="Arial" w:eastAsia="Times New Roman" w:hAnsi="Arial" w:cs="Arial"/>
          <w:bCs/>
          <w:kern w:val="28"/>
          <w:lang w:eastAsia="pl-PL"/>
        </w:rPr>
        <w:t xml:space="preserve"> 20</w:t>
      </w:r>
      <w:r w:rsidR="00A0284B" w:rsidRPr="00451849">
        <w:rPr>
          <w:rFonts w:ascii="Arial" w:eastAsia="Times New Roman" w:hAnsi="Arial" w:cs="Arial"/>
          <w:bCs/>
          <w:kern w:val="28"/>
          <w:lang w:eastAsia="pl-PL"/>
        </w:rPr>
        <w:t>21</w:t>
      </w:r>
      <w:r w:rsidRPr="00451849">
        <w:rPr>
          <w:rFonts w:ascii="Arial" w:eastAsia="Times New Roman" w:hAnsi="Arial" w:cs="Arial"/>
          <w:bCs/>
          <w:kern w:val="28"/>
          <w:lang w:eastAsia="pl-PL"/>
        </w:rPr>
        <w:t xml:space="preserve"> r. w sprawie wspólnych wskaźników bezpieczeństwa (CSI) (Dz. U. </w:t>
      </w:r>
      <w:r w:rsidR="00451849" w:rsidRPr="00451849">
        <w:rPr>
          <w:rFonts w:ascii="Arial" w:eastAsia="Times New Roman" w:hAnsi="Arial" w:cs="Arial"/>
          <w:bCs/>
          <w:kern w:val="28"/>
          <w:lang w:eastAsia="pl-PL"/>
        </w:rPr>
        <w:t>2021</w:t>
      </w:r>
      <w:r w:rsidRPr="00451849">
        <w:rPr>
          <w:rFonts w:ascii="Arial" w:eastAsia="Times New Roman" w:hAnsi="Arial" w:cs="Arial"/>
          <w:bCs/>
          <w:kern w:val="28"/>
          <w:lang w:eastAsia="pl-PL"/>
        </w:rPr>
        <w:t xml:space="preserve"> poz. </w:t>
      </w:r>
      <w:r w:rsidR="00451849" w:rsidRPr="00451849">
        <w:rPr>
          <w:rFonts w:ascii="Arial" w:eastAsia="Times New Roman" w:hAnsi="Arial" w:cs="Arial"/>
          <w:bCs/>
          <w:kern w:val="28"/>
          <w:lang w:eastAsia="pl-PL"/>
        </w:rPr>
        <w:t>1245</w:t>
      </w:r>
      <w:r w:rsidRPr="00451849">
        <w:rPr>
          <w:rFonts w:ascii="Arial" w:eastAsia="Times New Roman" w:hAnsi="Arial" w:cs="Arial"/>
          <w:bCs/>
          <w:kern w:val="28"/>
          <w:lang w:eastAsia="pl-PL"/>
        </w:rPr>
        <w:t xml:space="preserve">), przy czym zaliczenie tychże jako zaistniałe </w:t>
      </w:r>
      <w:r w:rsidR="00CD4CBB" w:rsidRPr="007468B8">
        <w:rPr>
          <w:rFonts w:ascii="Arial" w:eastAsia="Times New Roman" w:hAnsi="Arial" w:cs="Arial"/>
          <w:bCs/>
          <w:kern w:val="28"/>
          <w:lang w:eastAsia="pl-PL"/>
        </w:rPr>
        <w:t>z przyczyn leżących po stronie</w:t>
      </w:r>
      <w:r w:rsidR="009D364E" w:rsidRPr="00451849">
        <w:rPr>
          <w:rFonts w:ascii="Arial" w:eastAsia="Times New Roman" w:hAnsi="Arial" w:cs="Arial"/>
          <w:bCs/>
          <w:kern w:val="28"/>
          <w:lang w:eastAsia="pl-PL"/>
        </w:rPr>
        <w:t xml:space="preserve"> </w:t>
      </w:r>
      <w:r w:rsidRPr="00451849">
        <w:rPr>
          <w:rFonts w:ascii="Arial" w:eastAsia="Times New Roman" w:hAnsi="Arial" w:cs="Arial"/>
          <w:bCs/>
          <w:kern w:val="28"/>
          <w:lang w:eastAsia="pl-PL"/>
        </w:rPr>
        <w:t>Zarządcy dokonywane jest z uwzględnieniem:</w:t>
      </w:r>
    </w:p>
    <w:p w14:paraId="23BF7AE3" w14:textId="77777777" w:rsidR="00D226A1" w:rsidRPr="00451849" w:rsidRDefault="008847F9" w:rsidP="003F4F12">
      <w:pPr>
        <w:autoSpaceDE w:val="0"/>
        <w:autoSpaceDN w:val="0"/>
        <w:adjustRightInd w:val="0"/>
        <w:spacing w:before="0" w:after="120" w:line="240" w:lineRule="exact"/>
        <w:ind w:left="709" w:hanging="709"/>
        <w:rPr>
          <w:rFonts w:ascii="Arial" w:eastAsia="Times New Roman" w:hAnsi="Arial" w:cs="Arial"/>
          <w:bCs/>
          <w:kern w:val="28"/>
          <w:lang w:eastAsia="pl-PL"/>
        </w:rPr>
      </w:pPr>
      <w:r w:rsidRPr="00451849">
        <w:rPr>
          <w:rFonts w:ascii="Arial" w:eastAsia="Times New Roman" w:hAnsi="Arial" w:cs="Arial"/>
          <w:bCs/>
          <w:kern w:val="28"/>
          <w:lang w:eastAsia="pl-PL"/>
        </w:rPr>
        <w:t>2.2.1.</w:t>
      </w:r>
      <w:r w:rsidRPr="00451849">
        <w:rPr>
          <w:rFonts w:ascii="Arial" w:eastAsia="Times New Roman" w:hAnsi="Arial" w:cs="Arial"/>
          <w:bCs/>
          <w:kern w:val="28"/>
          <w:lang w:eastAsia="pl-PL"/>
        </w:rPr>
        <w:tab/>
      </w:r>
      <w:r w:rsidR="00D226A1" w:rsidRPr="00451849">
        <w:rPr>
          <w:rFonts w:ascii="Arial" w:eastAsia="Times New Roman" w:hAnsi="Arial" w:cs="Arial"/>
          <w:bCs/>
          <w:kern w:val="28"/>
          <w:lang w:eastAsia="pl-PL"/>
        </w:rPr>
        <w:t>przyczyn Poważnego Wypadku/Wypadku i ich kwalifikacji dokonanej przez komisje kolejowe,</w:t>
      </w:r>
    </w:p>
    <w:p w14:paraId="03DA1B67" w14:textId="77777777" w:rsidR="00D226A1" w:rsidRPr="00451849" w:rsidRDefault="008847F9" w:rsidP="003F4F12">
      <w:pPr>
        <w:autoSpaceDE w:val="0"/>
        <w:autoSpaceDN w:val="0"/>
        <w:adjustRightInd w:val="0"/>
        <w:spacing w:before="0" w:after="120" w:line="240" w:lineRule="exact"/>
        <w:ind w:left="709" w:hanging="709"/>
        <w:rPr>
          <w:rFonts w:ascii="Arial" w:eastAsia="Times New Roman" w:hAnsi="Arial" w:cs="Arial"/>
          <w:bCs/>
          <w:kern w:val="28"/>
          <w:lang w:eastAsia="pl-PL"/>
        </w:rPr>
      </w:pPr>
      <w:r w:rsidRPr="00451849">
        <w:rPr>
          <w:rFonts w:ascii="Arial" w:eastAsia="Times New Roman" w:hAnsi="Arial" w:cs="Arial"/>
          <w:bCs/>
          <w:kern w:val="28"/>
          <w:lang w:eastAsia="pl-PL"/>
        </w:rPr>
        <w:lastRenderedPageBreak/>
        <w:t>2.2.2.</w:t>
      </w:r>
      <w:r w:rsidRPr="00451849">
        <w:rPr>
          <w:rFonts w:ascii="Arial" w:eastAsia="Times New Roman" w:hAnsi="Arial" w:cs="Arial"/>
          <w:bCs/>
          <w:kern w:val="28"/>
          <w:lang w:eastAsia="pl-PL"/>
        </w:rPr>
        <w:tab/>
      </w:r>
      <w:r w:rsidR="00D226A1" w:rsidRPr="00451849">
        <w:rPr>
          <w:rFonts w:ascii="Arial" w:eastAsia="Times New Roman" w:hAnsi="Arial" w:cs="Arial"/>
          <w:bCs/>
          <w:kern w:val="28"/>
          <w:lang w:eastAsia="pl-PL"/>
        </w:rPr>
        <w:t>podmiotu zatrudniającego osoby, których działania przyczyniły się do powstania wypadku,</w:t>
      </w:r>
    </w:p>
    <w:p w14:paraId="6159F617" w14:textId="77777777" w:rsidR="00D226A1" w:rsidRPr="00451849" w:rsidRDefault="008847F9" w:rsidP="003F4F12">
      <w:pPr>
        <w:autoSpaceDE w:val="0"/>
        <w:autoSpaceDN w:val="0"/>
        <w:adjustRightInd w:val="0"/>
        <w:spacing w:before="0" w:after="120" w:line="240" w:lineRule="exact"/>
        <w:ind w:left="709" w:hanging="709"/>
        <w:rPr>
          <w:rFonts w:ascii="Arial" w:eastAsia="Times New Roman" w:hAnsi="Arial" w:cs="Arial"/>
          <w:bCs/>
          <w:kern w:val="28"/>
          <w:lang w:eastAsia="pl-PL"/>
        </w:rPr>
      </w:pPr>
      <w:r w:rsidRPr="00451849">
        <w:rPr>
          <w:rFonts w:ascii="Arial" w:eastAsia="Times New Roman" w:hAnsi="Arial" w:cs="Arial"/>
          <w:bCs/>
          <w:kern w:val="28"/>
          <w:lang w:eastAsia="pl-PL"/>
        </w:rPr>
        <w:t>2.2.3.</w:t>
      </w:r>
      <w:r w:rsidRPr="00451849">
        <w:rPr>
          <w:rFonts w:ascii="Arial" w:eastAsia="Times New Roman" w:hAnsi="Arial" w:cs="Arial"/>
          <w:bCs/>
          <w:kern w:val="28"/>
          <w:lang w:eastAsia="pl-PL"/>
        </w:rPr>
        <w:tab/>
      </w:r>
      <w:r w:rsidR="00D226A1" w:rsidRPr="00451849">
        <w:rPr>
          <w:rFonts w:ascii="Arial" w:eastAsia="Times New Roman" w:hAnsi="Arial" w:cs="Arial"/>
          <w:bCs/>
          <w:kern w:val="28"/>
          <w:lang w:eastAsia="pl-PL"/>
        </w:rPr>
        <w:t>dysponenta pojazdów, urządzeń oraz elementów infrastruktury związanych z wypadkiem.</w:t>
      </w:r>
    </w:p>
    <w:p w14:paraId="5342A89F" w14:textId="77777777" w:rsidR="00D226A1" w:rsidRPr="00451849" w:rsidRDefault="00D226A1" w:rsidP="004B6125">
      <w:pPr>
        <w:numPr>
          <w:ilvl w:val="0"/>
          <w:numId w:val="18"/>
        </w:numPr>
        <w:spacing w:before="0" w:after="120" w:line="240" w:lineRule="exact"/>
        <w:rPr>
          <w:rFonts w:ascii="Arial" w:hAnsi="Arial" w:cs="Arial"/>
        </w:rPr>
      </w:pPr>
      <w:r w:rsidRPr="00451849">
        <w:rPr>
          <w:rFonts w:ascii="Arial" w:hAnsi="Arial" w:cs="Arial"/>
        </w:rPr>
        <w:t>Źródła danych</w:t>
      </w:r>
    </w:p>
    <w:p w14:paraId="3F4BB48D" w14:textId="7366B1A2" w:rsidR="00D226A1" w:rsidRPr="00451849" w:rsidRDefault="00D226A1" w:rsidP="003F4F12">
      <w:pPr>
        <w:tabs>
          <w:tab w:val="left" w:pos="0"/>
        </w:tabs>
        <w:autoSpaceDE w:val="0"/>
        <w:autoSpaceDN w:val="0"/>
        <w:adjustRightInd w:val="0"/>
        <w:spacing w:before="0" w:after="120" w:line="240" w:lineRule="exact"/>
        <w:rPr>
          <w:rFonts w:ascii="Arial" w:eastAsia="Times New Roman" w:hAnsi="Arial" w:cs="Arial"/>
          <w:kern w:val="28"/>
          <w:lang w:eastAsia="pl-PL"/>
        </w:rPr>
      </w:pPr>
      <w:r w:rsidRPr="00451849">
        <w:rPr>
          <w:rFonts w:ascii="Arial" w:eastAsia="Times New Roman" w:hAnsi="Arial" w:cs="Arial"/>
          <w:bCs/>
          <w:kern w:val="28"/>
        </w:rPr>
        <w:t>Ewidencja obiektów inżynieryjnych, System Ewidencji Pracy Eksploatacyjnej</w:t>
      </w:r>
      <w:r w:rsidR="00AF634D">
        <w:rPr>
          <w:rFonts w:ascii="Arial" w:eastAsia="Times New Roman" w:hAnsi="Arial" w:cs="Arial"/>
          <w:bCs/>
          <w:kern w:val="28"/>
        </w:rPr>
        <w:t xml:space="preserve"> II</w:t>
      </w:r>
      <w:r w:rsidRPr="00451849">
        <w:rPr>
          <w:rFonts w:ascii="Arial" w:eastAsia="Times New Roman" w:hAnsi="Arial" w:cs="Arial"/>
          <w:bCs/>
          <w:kern w:val="28"/>
        </w:rPr>
        <w:t xml:space="preserve">, </w:t>
      </w:r>
      <w:r w:rsidRPr="00451849">
        <w:rPr>
          <w:rFonts w:ascii="Arial" w:eastAsia="Times New Roman" w:hAnsi="Arial" w:cs="Arial"/>
          <w:kern w:val="28"/>
          <w:lang w:eastAsia="pl-PL"/>
        </w:rPr>
        <w:t>System POS, Baza Wypadki i Wydarzenia</w:t>
      </w:r>
    </w:p>
    <w:p w14:paraId="565A686D" w14:textId="77777777" w:rsidR="00D226A1" w:rsidRPr="00451849" w:rsidRDefault="00D226A1" w:rsidP="004B6125">
      <w:pPr>
        <w:numPr>
          <w:ilvl w:val="0"/>
          <w:numId w:val="18"/>
        </w:numPr>
        <w:spacing w:before="0" w:after="120" w:line="240" w:lineRule="exact"/>
        <w:rPr>
          <w:rFonts w:ascii="Arial" w:hAnsi="Arial" w:cs="Arial"/>
        </w:rPr>
      </w:pPr>
      <w:r w:rsidRPr="00451849">
        <w:rPr>
          <w:rFonts w:ascii="Arial" w:hAnsi="Arial" w:cs="Arial"/>
        </w:rPr>
        <w:t>Wartości oczekiwane</w:t>
      </w:r>
    </w:p>
    <w:p w14:paraId="65650A51" w14:textId="77777777" w:rsidR="00D226A1" w:rsidRPr="00451849" w:rsidRDefault="00D226A1" w:rsidP="004B6125">
      <w:pPr>
        <w:pStyle w:val="Akapitzlist"/>
        <w:numPr>
          <w:ilvl w:val="1"/>
          <w:numId w:val="20"/>
        </w:numPr>
        <w:tabs>
          <w:tab w:val="left" w:pos="0"/>
        </w:tabs>
        <w:autoSpaceDE w:val="0"/>
        <w:autoSpaceDN w:val="0"/>
        <w:adjustRightInd w:val="0"/>
        <w:spacing w:before="0" w:after="120" w:line="240" w:lineRule="exact"/>
        <w:ind w:left="567" w:hanging="567"/>
        <w:contextualSpacing w:val="0"/>
        <w:rPr>
          <w:rFonts w:ascii="Arial" w:eastAsia="Times New Roman" w:hAnsi="Arial" w:cs="Arial"/>
          <w:bCs/>
          <w:kern w:val="28"/>
          <w:lang w:eastAsia="pl-PL"/>
        </w:rPr>
      </w:pPr>
      <w:r w:rsidRPr="00451849">
        <w:rPr>
          <w:rFonts w:ascii="Arial" w:eastAsia="Times New Roman" w:hAnsi="Arial" w:cs="Arial"/>
          <w:bCs/>
          <w:kern w:val="28"/>
          <w:lang w:eastAsia="pl-PL"/>
        </w:rPr>
        <w:t>Wskaźniki podlegają monitorowaniu w cyklu rocznym;</w:t>
      </w:r>
    </w:p>
    <w:p w14:paraId="7049B4C4" w14:textId="77777777" w:rsidR="00D226A1" w:rsidRPr="00451849" w:rsidRDefault="00D226A1" w:rsidP="004B6125">
      <w:pPr>
        <w:numPr>
          <w:ilvl w:val="1"/>
          <w:numId w:val="20"/>
        </w:numPr>
        <w:spacing w:before="0" w:after="120" w:line="240" w:lineRule="exact"/>
        <w:ind w:left="567" w:hanging="567"/>
        <w:rPr>
          <w:rFonts w:ascii="Arial" w:eastAsia="Times New Roman" w:hAnsi="Arial" w:cs="Arial"/>
          <w:bCs/>
          <w:kern w:val="28"/>
          <w:lang w:eastAsia="pl-PL"/>
        </w:rPr>
      </w:pPr>
      <w:r w:rsidRPr="00451849">
        <w:rPr>
          <w:rFonts w:ascii="Arial" w:eastAsia="Times New Roman" w:hAnsi="Arial" w:cs="Arial"/>
          <w:bCs/>
          <w:kern w:val="28"/>
          <w:lang w:eastAsia="pl-PL"/>
        </w:rPr>
        <w:t>Wskaźniki ujęte w Programie:</w:t>
      </w:r>
    </w:p>
    <w:p w14:paraId="56A8C042" w14:textId="77777777" w:rsidR="00D226A1" w:rsidRPr="00451849" w:rsidRDefault="00695336" w:rsidP="003F4F12">
      <w:pPr>
        <w:autoSpaceDE w:val="0"/>
        <w:autoSpaceDN w:val="0"/>
        <w:adjustRightInd w:val="0"/>
        <w:spacing w:before="0" w:after="120" w:line="240" w:lineRule="exact"/>
        <w:ind w:left="709" w:hanging="709"/>
        <w:rPr>
          <w:rFonts w:ascii="Arial" w:eastAsia="Times New Roman" w:hAnsi="Arial" w:cs="Arial"/>
          <w:bCs/>
          <w:kern w:val="28"/>
          <w:lang w:eastAsia="pl-PL"/>
        </w:rPr>
      </w:pPr>
      <w:r w:rsidRPr="00451849">
        <w:rPr>
          <w:rFonts w:ascii="Arial" w:eastAsia="Times New Roman" w:hAnsi="Arial" w:cs="Arial"/>
          <w:bCs/>
          <w:kern w:val="28"/>
          <w:lang w:eastAsia="pl-PL"/>
        </w:rPr>
        <w:t>4.2.1.</w:t>
      </w:r>
      <w:r w:rsidRPr="00451849">
        <w:rPr>
          <w:rFonts w:ascii="Arial" w:eastAsia="Times New Roman" w:hAnsi="Arial" w:cs="Arial"/>
          <w:bCs/>
          <w:kern w:val="28"/>
          <w:lang w:eastAsia="pl-PL"/>
        </w:rPr>
        <w:tab/>
        <w:t>w</w:t>
      </w:r>
      <w:r w:rsidR="00D226A1" w:rsidRPr="00451849">
        <w:rPr>
          <w:rFonts w:ascii="Arial" w:eastAsia="Times New Roman" w:hAnsi="Arial" w:cs="Arial"/>
          <w:bCs/>
          <w:kern w:val="28"/>
          <w:lang w:eastAsia="pl-PL"/>
        </w:rPr>
        <w:t>skaźnik liczby wszystkich wypadków kolejowych (poważne wypadki, wypadki), przypadająca na 1 mln pockm pracy eksploatacyjnej ma charakter wyłącznie informacyjny i nie jest prognozowany na kolejne lata;</w:t>
      </w:r>
    </w:p>
    <w:p w14:paraId="745B93AB" w14:textId="01C451E1" w:rsidR="0087116F" w:rsidRPr="001F2B3C" w:rsidRDefault="00695336" w:rsidP="007D225B">
      <w:pPr>
        <w:autoSpaceDE w:val="0"/>
        <w:autoSpaceDN w:val="0"/>
        <w:adjustRightInd w:val="0"/>
        <w:spacing w:before="0"/>
        <w:ind w:left="709" w:hanging="709"/>
        <w:rPr>
          <w:rFonts w:ascii="Arial" w:eastAsia="Times New Roman" w:hAnsi="Arial" w:cs="Arial"/>
          <w:bCs/>
          <w:kern w:val="28"/>
          <w:lang w:eastAsia="pl-PL"/>
        </w:rPr>
      </w:pPr>
      <w:r w:rsidRPr="001F2B3C">
        <w:rPr>
          <w:rFonts w:ascii="Arial" w:eastAsia="Times New Roman" w:hAnsi="Arial" w:cs="Arial"/>
          <w:bCs/>
          <w:kern w:val="28"/>
          <w:lang w:eastAsia="pl-PL"/>
        </w:rPr>
        <w:t>4.2.2.</w:t>
      </w:r>
      <w:r w:rsidRPr="001F2B3C">
        <w:rPr>
          <w:rFonts w:ascii="Arial" w:eastAsia="Times New Roman" w:hAnsi="Arial" w:cs="Arial"/>
          <w:bCs/>
          <w:kern w:val="28"/>
          <w:lang w:eastAsia="pl-PL"/>
        </w:rPr>
        <w:tab/>
      </w:r>
      <w:r w:rsidR="0062163D" w:rsidRPr="001F2B3C">
        <w:rPr>
          <w:rFonts w:ascii="Arial" w:eastAsia="Times New Roman" w:hAnsi="Arial" w:cs="Arial"/>
          <w:bCs/>
          <w:kern w:val="28"/>
          <w:lang w:eastAsia="pl-PL"/>
        </w:rPr>
        <w:t>l</w:t>
      </w:r>
      <w:r w:rsidR="00D226A1" w:rsidRPr="001F2B3C">
        <w:rPr>
          <w:rFonts w:ascii="Arial" w:eastAsia="Times New Roman" w:hAnsi="Arial" w:cs="Arial"/>
          <w:bCs/>
          <w:kern w:val="28"/>
          <w:lang w:eastAsia="pl-PL"/>
        </w:rPr>
        <w:t xml:space="preserve">iczba poważnych wypadków i wypadków zaistniałych na sieci </w:t>
      </w:r>
      <w:r w:rsidR="00FC3A45">
        <w:rPr>
          <w:rFonts w:ascii="Arial" w:eastAsia="Times New Roman" w:hAnsi="Arial" w:cs="Arial"/>
          <w:bCs/>
          <w:kern w:val="28"/>
          <w:lang w:eastAsia="pl-PL"/>
        </w:rPr>
        <w:t xml:space="preserve">kolejowej </w:t>
      </w:r>
      <w:r w:rsidR="007D225B">
        <w:rPr>
          <w:rFonts w:ascii="Arial" w:eastAsia="Times New Roman" w:hAnsi="Arial" w:cs="Arial"/>
          <w:bCs/>
          <w:kern w:val="28"/>
          <w:lang w:eastAsia="pl-PL"/>
        </w:rPr>
        <w:t xml:space="preserve">zarządzanej </w:t>
      </w:r>
      <w:r w:rsidR="007D225B" w:rsidRPr="001F2B3C">
        <w:rPr>
          <w:rFonts w:ascii="Arial" w:eastAsia="Times New Roman" w:hAnsi="Arial" w:cs="Arial"/>
          <w:bCs/>
          <w:kern w:val="28"/>
          <w:lang w:eastAsia="pl-PL"/>
        </w:rPr>
        <w:t>przez</w:t>
      </w:r>
      <w:r w:rsidR="00D226A1" w:rsidRPr="001F2B3C">
        <w:rPr>
          <w:rFonts w:ascii="Arial" w:eastAsia="Times New Roman" w:hAnsi="Arial" w:cs="Arial"/>
          <w:bCs/>
          <w:kern w:val="28"/>
          <w:lang w:eastAsia="pl-PL"/>
        </w:rPr>
        <w:t xml:space="preserve"> </w:t>
      </w:r>
      <w:r w:rsidR="002C27B3">
        <w:rPr>
          <w:rFonts w:ascii="Arial" w:eastAsia="Times New Roman" w:hAnsi="Arial" w:cs="Arial"/>
          <w:bCs/>
          <w:kern w:val="28"/>
          <w:lang w:eastAsia="pl-PL"/>
        </w:rPr>
        <w:t>PKP PLK</w:t>
      </w:r>
      <w:r w:rsidR="00D226A1" w:rsidRPr="001F2B3C">
        <w:rPr>
          <w:rFonts w:ascii="Arial" w:eastAsia="Times New Roman" w:hAnsi="Arial" w:cs="Arial"/>
          <w:bCs/>
          <w:kern w:val="28"/>
          <w:lang w:eastAsia="pl-PL"/>
        </w:rPr>
        <w:t xml:space="preserve">, </w:t>
      </w:r>
      <w:r w:rsidR="00CD4CBB" w:rsidRPr="001F2B3C">
        <w:rPr>
          <w:rFonts w:ascii="Arial" w:eastAsia="Times New Roman" w:hAnsi="Arial" w:cs="Arial"/>
          <w:bCs/>
          <w:kern w:val="28"/>
          <w:lang w:eastAsia="pl-PL"/>
        </w:rPr>
        <w:t>z przyczyn leżących po stronie</w:t>
      </w:r>
      <w:r w:rsidR="009D364E" w:rsidRPr="001F2B3C">
        <w:rPr>
          <w:rFonts w:ascii="Arial" w:eastAsia="Times New Roman" w:hAnsi="Arial" w:cs="Arial"/>
          <w:bCs/>
          <w:kern w:val="28"/>
          <w:lang w:eastAsia="pl-PL"/>
        </w:rPr>
        <w:t xml:space="preserve"> </w:t>
      </w:r>
      <w:r w:rsidR="00D226A1" w:rsidRPr="001F2B3C">
        <w:rPr>
          <w:rFonts w:ascii="Arial" w:eastAsia="Times New Roman" w:hAnsi="Arial" w:cs="Arial"/>
          <w:bCs/>
          <w:kern w:val="28"/>
          <w:lang w:eastAsia="pl-PL"/>
        </w:rPr>
        <w:t xml:space="preserve">tego </w:t>
      </w:r>
      <w:r w:rsidR="00DF6C08">
        <w:rPr>
          <w:rFonts w:ascii="Arial" w:eastAsia="Times New Roman" w:hAnsi="Arial" w:cs="Arial"/>
          <w:bCs/>
          <w:kern w:val="28"/>
          <w:lang w:eastAsia="pl-PL"/>
        </w:rPr>
        <w:t>Z</w:t>
      </w:r>
      <w:r w:rsidR="00D226A1" w:rsidRPr="001F2B3C">
        <w:rPr>
          <w:rFonts w:ascii="Arial" w:eastAsia="Times New Roman" w:hAnsi="Arial" w:cs="Arial"/>
          <w:bCs/>
          <w:kern w:val="28"/>
          <w:lang w:eastAsia="pl-PL"/>
        </w:rPr>
        <w:t>arządcy, przypadająca na</w:t>
      </w:r>
      <w:r w:rsidR="009E46B2" w:rsidRPr="001F2B3C">
        <w:rPr>
          <w:rFonts w:ascii="Arial" w:eastAsia="Times New Roman" w:hAnsi="Arial" w:cs="Arial"/>
          <w:bCs/>
          <w:kern w:val="28"/>
          <w:lang w:eastAsia="pl-PL"/>
        </w:rPr>
        <w:t xml:space="preserve"> </w:t>
      </w:r>
      <w:r w:rsidR="00D226A1" w:rsidRPr="001F2B3C">
        <w:rPr>
          <w:rFonts w:ascii="Arial" w:eastAsia="Times New Roman" w:hAnsi="Arial" w:cs="Arial"/>
          <w:bCs/>
          <w:kern w:val="28"/>
          <w:lang w:eastAsia="pl-PL"/>
        </w:rPr>
        <w:t>1 mln pockm pracy eksploatacyjnej – Zarządca</w:t>
      </w:r>
      <w:r w:rsidR="00031065" w:rsidRPr="001F2B3C">
        <w:rPr>
          <w:rFonts w:ascii="Arial" w:eastAsia="Times New Roman" w:hAnsi="Arial" w:cs="Arial"/>
          <w:bCs/>
          <w:kern w:val="28"/>
          <w:lang w:eastAsia="pl-PL"/>
        </w:rPr>
        <w:t xml:space="preserve"> </w:t>
      </w:r>
      <w:r w:rsidR="00D226A1" w:rsidRPr="001F2B3C">
        <w:rPr>
          <w:rFonts w:ascii="Arial" w:eastAsia="Times New Roman" w:hAnsi="Arial" w:cs="Arial"/>
          <w:bCs/>
          <w:kern w:val="28"/>
          <w:lang w:eastAsia="pl-PL"/>
        </w:rPr>
        <w:t>zobowiązany jest zapewnić uzyskanie wartości wskaźnika</w:t>
      </w:r>
      <w:r w:rsidR="007D225B">
        <w:rPr>
          <w:rFonts w:ascii="Arial" w:eastAsia="Times New Roman" w:hAnsi="Arial" w:cs="Arial"/>
          <w:bCs/>
          <w:kern w:val="28"/>
          <w:lang w:eastAsia="pl-PL"/>
        </w:rPr>
        <w:t xml:space="preserve"> </w:t>
      </w:r>
      <w:r w:rsidR="002D61D2" w:rsidRPr="001F2B3C">
        <w:rPr>
          <w:rFonts w:ascii="Arial" w:eastAsia="Times New Roman" w:hAnsi="Arial" w:cs="Arial"/>
          <w:bCs/>
          <w:kern w:val="28"/>
          <w:lang w:eastAsia="pl-PL"/>
        </w:rPr>
        <w:t xml:space="preserve">nr </w:t>
      </w:r>
      <w:r w:rsidR="00DF6C08">
        <w:rPr>
          <w:rFonts w:ascii="Arial" w:eastAsia="Times New Roman" w:hAnsi="Arial" w:cs="Arial"/>
          <w:bCs/>
          <w:kern w:val="28"/>
          <w:lang w:eastAsia="pl-PL"/>
        </w:rPr>
        <w:t>2</w:t>
      </w:r>
      <w:r w:rsidR="005B2A6D">
        <w:rPr>
          <w:rFonts w:ascii="Arial" w:eastAsia="Times New Roman" w:hAnsi="Arial" w:cs="Arial"/>
          <w:bCs/>
          <w:kern w:val="28"/>
          <w:lang w:eastAsia="pl-PL"/>
        </w:rPr>
        <w:t>4</w:t>
      </w:r>
      <w:r w:rsidR="00D226A1" w:rsidRPr="001F2B3C">
        <w:rPr>
          <w:rFonts w:ascii="Arial" w:eastAsia="Times New Roman" w:hAnsi="Arial" w:cs="Arial"/>
          <w:bCs/>
          <w:kern w:val="28"/>
          <w:lang w:eastAsia="pl-PL"/>
        </w:rPr>
        <w:t xml:space="preserve"> w poszczególnych latach obowiązywania Umowy na poziomie maksymalnym określonym w Programie</w:t>
      </w:r>
      <w:r w:rsidR="002D61D2" w:rsidRPr="001F2B3C">
        <w:rPr>
          <w:rFonts w:ascii="Arial" w:eastAsia="Times New Roman" w:hAnsi="Arial" w:cs="Arial"/>
          <w:bCs/>
          <w:kern w:val="28"/>
          <w:lang w:eastAsia="pl-PL"/>
        </w:rPr>
        <w:t>:</w:t>
      </w:r>
      <w:r w:rsidR="0093618C" w:rsidRPr="001F2B3C">
        <w:rPr>
          <w:rFonts w:ascii="Arial" w:eastAsia="Times New Roman" w:hAnsi="Arial" w:cs="Arial"/>
          <w:bCs/>
          <w:kern w:val="28"/>
          <w:lang w:eastAsia="pl-PL"/>
        </w:rPr>
        <w:t xml:space="preserve"> </w:t>
      </w:r>
    </w:p>
    <w:tbl>
      <w:tblPr>
        <w:tblStyle w:val="Tabela-Siatka1"/>
        <w:tblpPr w:leftFromText="141" w:rightFromText="141" w:vertAnchor="text" w:horzAnchor="margin" w:tblpX="108" w:tblpY="278"/>
        <w:tblW w:w="5005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3"/>
        <w:gridCol w:w="3869"/>
        <w:gridCol w:w="850"/>
        <w:gridCol w:w="850"/>
        <w:gridCol w:w="850"/>
        <w:gridCol w:w="852"/>
        <w:gridCol w:w="843"/>
        <w:gridCol w:w="6"/>
      </w:tblGrid>
      <w:tr w:rsidR="0087116F" w:rsidRPr="002878B7" w14:paraId="14A3A950" w14:textId="77777777" w:rsidTr="00A66DFF">
        <w:trPr>
          <w:gridAfter w:val="1"/>
          <w:wAfter w:w="3" w:type="pct"/>
          <w:trHeight w:val="146"/>
        </w:trPr>
        <w:tc>
          <w:tcPr>
            <w:tcW w:w="588" w:type="pct"/>
            <w:vMerge w:val="restart"/>
          </w:tcPr>
          <w:p w14:paraId="6BB22D66" w14:textId="4B9FD741" w:rsidR="0087116F" w:rsidRPr="001F2B3C" w:rsidRDefault="0087116F" w:rsidP="0093618C">
            <w:pPr>
              <w:spacing w:before="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1F2B3C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Numer wskaźnika</w:t>
            </w:r>
          </w:p>
        </w:tc>
        <w:tc>
          <w:tcPr>
            <w:tcW w:w="2102" w:type="pct"/>
            <w:vMerge w:val="restart"/>
            <w:vAlign w:val="center"/>
          </w:tcPr>
          <w:p w14:paraId="33A741FE" w14:textId="1DFC1B5B" w:rsidR="0087116F" w:rsidRPr="001F2B3C" w:rsidRDefault="0087116F" w:rsidP="0093618C">
            <w:pPr>
              <w:spacing w:before="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1F2B3C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Wskaźnik</w:t>
            </w:r>
          </w:p>
        </w:tc>
        <w:tc>
          <w:tcPr>
            <w:tcW w:w="2307" w:type="pct"/>
            <w:gridSpan w:val="5"/>
          </w:tcPr>
          <w:p w14:paraId="329B8E02" w14:textId="77777777" w:rsidR="0087116F" w:rsidRPr="001F2B3C" w:rsidRDefault="0087116F" w:rsidP="0093618C">
            <w:pPr>
              <w:spacing w:before="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1F2B3C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Oczekiwana wartość wskaźnika w latach</w:t>
            </w:r>
          </w:p>
        </w:tc>
      </w:tr>
      <w:tr w:rsidR="00A66DFF" w:rsidRPr="002878B7" w14:paraId="38450193" w14:textId="77777777" w:rsidTr="00A66DFF">
        <w:trPr>
          <w:trHeight w:val="42"/>
        </w:trPr>
        <w:tc>
          <w:tcPr>
            <w:tcW w:w="588" w:type="pct"/>
            <w:vMerge/>
          </w:tcPr>
          <w:p w14:paraId="53829909" w14:textId="77777777" w:rsidR="00A66DFF" w:rsidRPr="001F2B3C" w:rsidRDefault="00A66DFF" w:rsidP="0093618C">
            <w:pPr>
              <w:spacing w:before="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</w:p>
        </w:tc>
        <w:tc>
          <w:tcPr>
            <w:tcW w:w="2102" w:type="pct"/>
            <w:vMerge/>
          </w:tcPr>
          <w:p w14:paraId="65A31995" w14:textId="2D849CDD" w:rsidR="00A66DFF" w:rsidRPr="001F2B3C" w:rsidRDefault="00A66DFF" w:rsidP="0093618C">
            <w:pPr>
              <w:spacing w:before="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</w:p>
        </w:tc>
        <w:tc>
          <w:tcPr>
            <w:tcW w:w="462" w:type="pct"/>
            <w:vAlign w:val="center"/>
          </w:tcPr>
          <w:p w14:paraId="3D1959D2" w14:textId="56645EC1" w:rsidR="00A66DFF" w:rsidRPr="001F2B3C" w:rsidRDefault="00A66DFF" w:rsidP="0093618C">
            <w:pPr>
              <w:spacing w:before="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1F2B3C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20</w:t>
            </w:r>
            <w: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462" w:type="pct"/>
            <w:vAlign w:val="center"/>
          </w:tcPr>
          <w:p w14:paraId="1097AE53" w14:textId="3E6ACED2" w:rsidR="00A66DFF" w:rsidRPr="001F2B3C" w:rsidRDefault="00A66DFF" w:rsidP="0093618C">
            <w:pPr>
              <w:spacing w:before="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1F2B3C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202</w:t>
            </w:r>
            <w: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62" w:type="pct"/>
            <w:vAlign w:val="center"/>
          </w:tcPr>
          <w:p w14:paraId="2607623F" w14:textId="1A24445D" w:rsidR="00A66DFF" w:rsidRPr="001F2B3C" w:rsidRDefault="00A66DFF" w:rsidP="0093618C">
            <w:pPr>
              <w:spacing w:before="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1F2B3C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202</w:t>
            </w:r>
            <w: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63" w:type="pct"/>
            <w:vAlign w:val="center"/>
          </w:tcPr>
          <w:p w14:paraId="0450D84B" w14:textId="738BF583" w:rsidR="00A66DFF" w:rsidRPr="001F2B3C" w:rsidRDefault="00A66DFF" w:rsidP="0093618C">
            <w:pPr>
              <w:spacing w:before="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1F2B3C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202</w:t>
            </w:r>
            <w: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461" w:type="pct"/>
            <w:gridSpan w:val="2"/>
            <w:vAlign w:val="center"/>
          </w:tcPr>
          <w:p w14:paraId="2C865AB6" w14:textId="26A74C5F" w:rsidR="00A66DFF" w:rsidRPr="001F2B3C" w:rsidRDefault="00A66DFF" w:rsidP="0093618C">
            <w:pPr>
              <w:spacing w:before="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1F2B3C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202</w:t>
            </w:r>
            <w: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8</w:t>
            </w:r>
          </w:p>
        </w:tc>
      </w:tr>
      <w:tr w:rsidR="00A66DFF" w:rsidRPr="002878B7" w14:paraId="740603D0" w14:textId="77777777" w:rsidTr="00A66DFF">
        <w:trPr>
          <w:trHeight w:val="42"/>
        </w:trPr>
        <w:tc>
          <w:tcPr>
            <w:tcW w:w="588" w:type="pct"/>
            <w:vAlign w:val="center"/>
          </w:tcPr>
          <w:p w14:paraId="2DBDD22F" w14:textId="602A5676" w:rsidR="00A66DFF" w:rsidRPr="001F2B3C" w:rsidRDefault="00BC5CB4" w:rsidP="0093618C">
            <w:pPr>
              <w:spacing w:before="0"/>
              <w:jc w:val="center"/>
              <w:rPr>
                <w:rFonts w:ascii="Arial" w:eastAsia="Times New Roman" w:hAnsi="Arial" w:cs="Arial"/>
                <w:bCs/>
                <w:kern w:val="28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Cs/>
                <w:kern w:val="28"/>
                <w:sz w:val="16"/>
                <w:szCs w:val="16"/>
              </w:rPr>
              <w:t>2</w:t>
            </w:r>
            <w:r w:rsidR="005B2A6D">
              <w:rPr>
                <w:rFonts w:ascii="Arial" w:eastAsia="Times New Roman" w:hAnsi="Arial" w:cs="Arial"/>
                <w:bCs/>
                <w:kern w:val="28"/>
                <w:sz w:val="16"/>
                <w:szCs w:val="16"/>
              </w:rPr>
              <w:t>4</w:t>
            </w:r>
          </w:p>
        </w:tc>
        <w:tc>
          <w:tcPr>
            <w:tcW w:w="2102" w:type="pct"/>
          </w:tcPr>
          <w:p w14:paraId="4A5A394C" w14:textId="1F7EC675" w:rsidR="00A66DFF" w:rsidRPr="001F2B3C" w:rsidRDefault="00A66DFF" w:rsidP="0093618C">
            <w:pPr>
              <w:spacing w:before="0"/>
              <w:jc w:val="left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1F2B3C">
              <w:rPr>
                <w:rFonts w:ascii="Arial" w:eastAsia="Times New Roman" w:hAnsi="Arial" w:cs="Arial"/>
                <w:bCs/>
                <w:kern w:val="28"/>
                <w:sz w:val="16"/>
                <w:szCs w:val="16"/>
              </w:rPr>
              <w:t xml:space="preserve">Liczba </w:t>
            </w:r>
            <w:r>
              <w:rPr>
                <w:rFonts w:ascii="Arial" w:eastAsia="Times New Roman" w:hAnsi="Arial" w:cs="Arial"/>
                <w:bCs/>
                <w:kern w:val="28"/>
                <w:sz w:val="16"/>
                <w:szCs w:val="16"/>
              </w:rPr>
              <w:t xml:space="preserve">poważnych </w:t>
            </w:r>
            <w:r w:rsidRPr="001F2B3C">
              <w:rPr>
                <w:rFonts w:ascii="Arial" w:eastAsia="Times New Roman" w:hAnsi="Arial" w:cs="Arial"/>
                <w:bCs/>
                <w:kern w:val="28"/>
                <w:sz w:val="16"/>
                <w:szCs w:val="16"/>
              </w:rPr>
              <w:t xml:space="preserve">wypadków </w:t>
            </w:r>
            <w:r>
              <w:rPr>
                <w:rFonts w:ascii="Arial" w:eastAsia="Times New Roman" w:hAnsi="Arial" w:cs="Arial"/>
                <w:bCs/>
                <w:kern w:val="28"/>
                <w:sz w:val="16"/>
                <w:szCs w:val="16"/>
              </w:rPr>
              <w:t xml:space="preserve">i wypadków </w:t>
            </w:r>
            <w:r w:rsidRPr="001F2B3C">
              <w:rPr>
                <w:rFonts w:ascii="Arial" w:eastAsia="Times New Roman" w:hAnsi="Arial" w:cs="Arial"/>
                <w:bCs/>
                <w:kern w:val="28"/>
                <w:sz w:val="16"/>
                <w:szCs w:val="16"/>
              </w:rPr>
              <w:t>kolejowych zaistniał</w:t>
            </w:r>
            <w:r>
              <w:rPr>
                <w:rFonts w:ascii="Arial" w:eastAsia="Times New Roman" w:hAnsi="Arial" w:cs="Arial"/>
                <w:bCs/>
                <w:kern w:val="28"/>
                <w:sz w:val="16"/>
                <w:szCs w:val="16"/>
              </w:rPr>
              <w:t xml:space="preserve">ych na sieci kolejowej zarządzanej przez PKP PLK, </w:t>
            </w:r>
            <w:r w:rsidRPr="007468B8">
              <w:rPr>
                <w:rFonts w:ascii="Arial" w:eastAsia="Times New Roman" w:hAnsi="Arial" w:cs="Arial"/>
                <w:bCs/>
                <w:kern w:val="28"/>
                <w:sz w:val="16"/>
                <w:szCs w:val="16"/>
              </w:rPr>
              <w:t>z przyczyn leżących po stronie</w:t>
            </w:r>
            <w:r w:rsidRPr="001F2B3C">
              <w:rPr>
                <w:rFonts w:ascii="Arial" w:eastAsia="Times New Roman" w:hAnsi="Arial" w:cs="Arial"/>
                <w:bCs/>
                <w:kern w:val="28"/>
                <w:sz w:val="16"/>
                <w:szCs w:val="16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kern w:val="28"/>
                <w:sz w:val="16"/>
                <w:szCs w:val="16"/>
              </w:rPr>
              <w:t>tego zarządcy</w:t>
            </w:r>
            <w:r w:rsidRPr="001F2B3C">
              <w:rPr>
                <w:rFonts w:ascii="Arial" w:eastAsia="Times New Roman" w:hAnsi="Arial" w:cs="Arial"/>
                <w:bCs/>
                <w:kern w:val="28"/>
                <w:sz w:val="16"/>
                <w:szCs w:val="16"/>
              </w:rPr>
              <w:t>, przypadająca na 1 mln pockm pracy eksploatacyjnej [szt./1 mln pockm]</w:t>
            </w:r>
          </w:p>
        </w:tc>
        <w:tc>
          <w:tcPr>
            <w:tcW w:w="462" w:type="pct"/>
            <w:vAlign w:val="center"/>
          </w:tcPr>
          <w:p w14:paraId="0254EABC" w14:textId="5B916FC9" w:rsidR="00A66DFF" w:rsidRPr="001F2B3C" w:rsidRDefault="00A66DFF" w:rsidP="0093618C">
            <w:pPr>
              <w:spacing w:before="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kern w:val="28"/>
                <w:sz w:val="16"/>
                <w:szCs w:val="16"/>
              </w:rPr>
              <w:t>≤0,23</w:t>
            </w:r>
          </w:p>
        </w:tc>
        <w:tc>
          <w:tcPr>
            <w:tcW w:w="462" w:type="pct"/>
            <w:vAlign w:val="center"/>
          </w:tcPr>
          <w:p w14:paraId="0EBDE4C6" w14:textId="7460332E" w:rsidR="00A66DFF" w:rsidRPr="001F2B3C" w:rsidRDefault="00A66DFF" w:rsidP="0093618C">
            <w:pPr>
              <w:spacing w:before="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kern w:val="28"/>
                <w:sz w:val="16"/>
                <w:szCs w:val="16"/>
              </w:rPr>
              <w:t>≤0,22</w:t>
            </w:r>
          </w:p>
        </w:tc>
        <w:tc>
          <w:tcPr>
            <w:tcW w:w="462" w:type="pct"/>
            <w:vAlign w:val="center"/>
          </w:tcPr>
          <w:p w14:paraId="25FE356F" w14:textId="66F67E76" w:rsidR="00A66DFF" w:rsidRPr="001F2B3C" w:rsidRDefault="00A66DFF" w:rsidP="0093618C">
            <w:pPr>
              <w:spacing w:before="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kern w:val="28"/>
                <w:sz w:val="16"/>
                <w:szCs w:val="16"/>
              </w:rPr>
              <w:t>≤</w:t>
            </w:r>
            <w:r w:rsidRPr="001F2B3C">
              <w:rPr>
                <w:rFonts w:ascii="Arial" w:eastAsia="Times New Roman" w:hAnsi="Arial" w:cs="Arial"/>
                <w:bCs/>
                <w:kern w:val="28"/>
                <w:sz w:val="16"/>
                <w:szCs w:val="16"/>
              </w:rPr>
              <w:t>0,2</w:t>
            </w:r>
            <w:r>
              <w:rPr>
                <w:rFonts w:ascii="Arial" w:eastAsia="Times New Roman" w:hAnsi="Arial" w:cs="Arial"/>
                <w:bCs/>
                <w:kern w:val="28"/>
                <w:sz w:val="16"/>
                <w:szCs w:val="16"/>
              </w:rPr>
              <w:t>1</w:t>
            </w:r>
          </w:p>
        </w:tc>
        <w:tc>
          <w:tcPr>
            <w:tcW w:w="463" w:type="pct"/>
            <w:vAlign w:val="center"/>
          </w:tcPr>
          <w:p w14:paraId="2454A1F7" w14:textId="4BB25DF8" w:rsidR="00A66DFF" w:rsidRPr="001F2B3C" w:rsidRDefault="00A66DFF" w:rsidP="0093618C">
            <w:pPr>
              <w:spacing w:before="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kern w:val="28"/>
                <w:sz w:val="16"/>
                <w:szCs w:val="16"/>
              </w:rPr>
              <w:t>≤</w:t>
            </w:r>
            <w:r w:rsidRPr="001F2B3C">
              <w:rPr>
                <w:rFonts w:ascii="Arial" w:eastAsia="Times New Roman" w:hAnsi="Arial" w:cs="Arial"/>
                <w:bCs/>
                <w:kern w:val="28"/>
                <w:sz w:val="16"/>
                <w:szCs w:val="16"/>
              </w:rPr>
              <w:t>0,2</w:t>
            </w:r>
            <w:r>
              <w:rPr>
                <w:rFonts w:ascii="Arial" w:eastAsia="Times New Roman" w:hAnsi="Arial" w:cs="Arial"/>
                <w:bCs/>
                <w:kern w:val="28"/>
                <w:sz w:val="16"/>
                <w:szCs w:val="16"/>
              </w:rPr>
              <w:t>0</w:t>
            </w:r>
          </w:p>
        </w:tc>
        <w:tc>
          <w:tcPr>
            <w:tcW w:w="461" w:type="pct"/>
            <w:gridSpan w:val="2"/>
            <w:vAlign w:val="center"/>
          </w:tcPr>
          <w:p w14:paraId="5DD654E0" w14:textId="30DFB71C" w:rsidR="00A66DFF" w:rsidRPr="001F2B3C" w:rsidRDefault="00A66DFF" w:rsidP="0093618C">
            <w:pPr>
              <w:spacing w:before="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kern w:val="28"/>
                <w:sz w:val="16"/>
                <w:szCs w:val="16"/>
              </w:rPr>
              <w:t>≤</w:t>
            </w:r>
            <w:r w:rsidRPr="001F2B3C">
              <w:rPr>
                <w:rFonts w:ascii="Arial" w:eastAsia="Times New Roman" w:hAnsi="Arial" w:cs="Arial"/>
                <w:bCs/>
                <w:kern w:val="28"/>
                <w:sz w:val="16"/>
                <w:szCs w:val="16"/>
              </w:rPr>
              <w:t>0,</w:t>
            </w:r>
            <w:r>
              <w:rPr>
                <w:rFonts w:ascii="Arial" w:eastAsia="Times New Roman" w:hAnsi="Arial" w:cs="Arial"/>
                <w:bCs/>
                <w:kern w:val="28"/>
                <w:sz w:val="16"/>
                <w:szCs w:val="16"/>
              </w:rPr>
              <w:t>19</w:t>
            </w:r>
          </w:p>
        </w:tc>
      </w:tr>
    </w:tbl>
    <w:p w14:paraId="4DA68172" w14:textId="77777777" w:rsidR="00D226A1" w:rsidRPr="00E925CE" w:rsidRDefault="00D226A1" w:rsidP="004B6125">
      <w:pPr>
        <w:numPr>
          <w:ilvl w:val="1"/>
          <w:numId w:val="20"/>
        </w:numPr>
        <w:spacing w:before="0" w:after="120" w:line="240" w:lineRule="exact"/>
        <w:ind w:left="709" w:hanging="709"/>
        <w:rPr>
          <w:rFonts w:ascii="Arial" w:eastAsia="Times New Roman" w:hAnsi="Arial" w:cs="Arial"/>
          <w:bCs/>
          <w:kern w:val="28"/>
          <w:lang w:eastAsia="pl-PL"/>
        </w:rPr>
      </w:pPr>
      <w:r w:rsidRPr="00E925CE">
        <w:rPr>
          <w:rFonts w:ascii="Arial" w:eastAsia="Times New Roman" w:hAnsi="Arial" w:cs="Arial"/>
          <w:bCs/>
          <w:kern w:val="28"/>
          <w:lang w:eastAsia="pl-PL"/>
        </w:rPr>
        <w:t>Wskaźniki dodatkowe:</w:t>
      </w:r>
    </w:p>
    <w:p w14:paraId="07C0DB18" w14:textId="6155EBF9" w:rsidR="00D226A1" w:rsidRPr="00E925CE" w:rsidRDefault="00943D8F" w:rsidP="003F4F12">
      <w:pPr>
        <w:autoSpaceDE w:val="0"/>
        <w:autoSpaceDN w:val="0"/>
        <w:adjustRightInd w:val="0"/>
        <w:spacing w:before="0" w:after="120" w:line="240" w:lineRule="exact"/>
        <w:ind w:left="709" w:hanging="709"/>
        <w:rPr>
          <w:rFonts w:ascii="Arial" w:eastAsia="Times New Roman" w:hAnsi="Arial" w:cs="Arial"/>
          <w:bCs/>
          <w:kern w:val="28"/>
          <w:lang w:eastAsia="pl-PL"/>
        </w:rPr>
      </w:pPr>
      <w:r w:rsidRPr="00E925CE">
        <w:rPr>
          <w:rFonts w:ascii="Arial" w:eastAsia="Times New Roman" w:hAnsi="Arial" w:cs="Arial"/>
          <w:bCs/>
          <w:kern w:val="28"/>
          <w:lang w:eastAsia="pl-PL"/>
        </w:rPr>
        <w:t>4.3.1.</w:t>
      </w:r>
      <w:r w:rsidRPr="00E925CE">
        <w:rPr>
          <w:rFonts w:ascii="Arial" w:eastAsia="Times New Roman" w:hAnsi="Arial" w:cs="Arial"/>
          <w:bCs/>
          <w:kern w:val="28"/>
          <w:lang w:eastAsia="pl-PL"/>
        </w:rPr>
        <w:tab/>
      </w:r>
      <w:r w:rsidR="001B27EA" w:rsidRPr="00E925CE">
        <w:rPr>
          <w:rFonts w:ascii="Arial" w:eastAsia="Times New Roman" w:hAnsi="Arial" w:cs="Arial"/>
          <w:bCs/>
          <w:kern w:val="28"/>
          <w:lang w:eastAsia="pl-PL"/>
        </w:rPr>
        <w:t>l</w:t>
      </w:r>
      <w:r w:rsidR="00D226A1" w:rsidRPr="00E925CE">
        <w:rPr>
          <w:rFonts w:ascii="Arial" w:eastAsia="Times New Roman" w:hAnsi="Arial" w:cs="Arial"/>
          <w:bCs/>
          <w:kern w:val="28"/>
          <w:lang w:eastAsia="pl-PL"/>
        </w:rPr>
        <w:t>iczba</w:t>
      </w:r>
      <w:r w:rsidR="00CB149C" w:rsidRPr="00E925CE">
        <w:rPr>
          <w:rFonts w:ascii="Arial" w:eastAsia="Times New Roman" w:hAnsi="Arial" w:cs="Arial"/>
          <w:bCs/>
          <w:kern w:val="28"/>
          <w:lang w:eastAsia="pl-PL"/>
        </w:rPr>
        <w:t xml:space="preserve"> </w:t>
      </w:r>
      <w:r w:rsidR="00D226A1" w:rsidRPr="00E925CE">
        <w:rPr>
          <w:rFonts w:ascii="Arial" w:eastAsia="Times New Roman" w:hAnsi="Arial" w:cs="Arial"/>
          <w:bCs/>
          <w:kern w:val="28"/>
          <w:lang w:eastAsia="pl-PL"/>
        </w:rPr>
        <w:t>dwupoziomowych skrzyżowań linii kolejowych z drogami kołowymi na eksploatowanych liniach kolejowych – oczekuje się, że wartość wskaźnika w danym roku będzie wyższa w odniesieniu do wartości wskaźnika dla roku poprzedniego;</w:t>
      </w:r>
    </w:p>
    <w:p w14:paraId="0CA1D1AF" w14:textId="3F2ADDE7" w:rsidR="00D226A1" w:rsidRDefault="00943D8F" w:rsidP="00DF6C08">
      <w:pPr>
        <w:autoSpaceDE w:val="0"/>
        <w:autoSpaceDN w:val="0"/>
        <w:adjustRightInd w:val="0"/>
        <w:spacing w:before="0" w:after="120" w:line="240" w:lineRule="exact"/>
        <w:ind w:left="709" w:hanging="709"/>
        <w:rPr>
          <w:rFonts w:ascii="Arial" w:eastAsia="Times New Roman" w:hAnsi="Arial" w:cs="Arial"/>
          <w:bCs/>
          <w:kern w:val="28"/>
          <w:lang w:eastAsia="pl-PL"/>
        </w:rPr>
      </w:pPr>
      <w:r w:rsidRPr="00E925CE">
        <w:rPr>
          <w:rFonts w:ascii="Arial" w:eastAsia="Times New Roman" w:hAnsi="Arial" w:cs="Arial"/>
          <w:bCs/>
          <w:kern w:val="28"/>
          <w:lang w:eastAsia="pl-PL"/>
        </w:rPr>
        <w:t>4.3.2.</w:t>
      </w:r>
      <w:r w:rsidRPr="00E925CE">
        <w:rPr>
          <w:rFonts w:ascii="Arial" w:eastAsia="Times New Roman" w:hAnsi="Arial" w:cs="Arial"/>
          <w:bCs/>
          <w:kern w:val="28"/>
          <w:lang w:eastAsia="pl-PL"/>
        </w:rPr>
        <w:tab/>
      </w:r>
      <w:r w:rsidR="001B27EA" w:rsidRPr="00E925CE">
        <w:rPr>
          <w:rFonts w:ascii="Arial" w:eastAsia="Times New Roman" w:hAnsi="Arial" w:cs="Arial"/>
          <w:bCs/>
          <w:kern w:val="28"/>
          <w:lang w:eastAsia="pl-PL"/>
        </w:rPr>
        <w:t>i</w:t>
      </w:r>
      <w:r w:rsidR="00D226A1" w:rsidRPr="00E925CE">
        <w:rPr>
          <w:rFonts w:ascii="Arial" w:eastAsia="Times New Roman" w:hAnsi="Arial" w:cs="Arial"/>
          <w:bCs/>
          <w:kern w:val="28"/>
          <w:lang w:eastAsia="pl-PL"/>
        </w:rPr>
        <w:t xml:space="preserve">loraz liczby wypadków i poważnych wypadków kolejowych zaistniałych na sieci </w:t>
      </w:r>
      <w:r w:rsidR="002C27B3">
        <w:rPr>
          <w:rFonts w:ascii="Arial" w:eastAsia="Times New Roman" w:hAnsi="Arial" w:cs="Arial"/>
          <w:bCs/>
          <w:kern w:val="28"/>
          <w:lang w:eastAsia="pl-PL"/>
        </w:rPr>
        <w:t>PKP PLK</w:t>
      </w:r>
      <w:r w:rsidR="00D226A1" w:rsidRPr="00E925CE">
        <w:rPr>
          <w:rFonts w:ascii="Arial" w:eastAsia="Times New Roman" w:hAnsi="Arial" w:cs="Arial"/>
          <w:bCs/>
          <w:kern w:val="28"/>
          <w:lang w:eastAsia="pl-PL"/>
        </w:rPr>
        <w:t xml:space="preserve">, </w:t>
      </w:r>
      <w:r w:rsidR="00CD4CBB" w:rsidRPr="007468B8">
        <w:rPr>
          <w:rFonts w:ascii="Arial" w:eastAsia="Times New Roman" w:hAnsi="Arial" w:cs="Arial"/>
          <w:bCs/>
          <w:kern w:val="28"/>
          <w:lang w:eastAsia="pl-PL"/>
        </w:rPr>
        <w:t>z przyczyn leżących po stronie</w:t>
      </w:r>
      <w:r w:rsidR="009D364E" w:rsidRPr="00E925CE">
        <w:rPr>
          <w:rFonts w:ascii="Arial" w:eastAsia="Times New Roman" w:hAnsi="Arial" w:cs="Arial"/>
          <w:bCs/>
          <w:kern w:val="28"/>
          <w:lang w:eastAsia="pl-PL"/>
        </w:rPr>
        <w:t xml:space="preserve"> </w:t>
      </w:r>
      <w:r w:rsidR="00DF6C08">
        <w:rPr>
          <w:rFonts w:ascii="Arial" w:eastAsia="Times New Roman" w:hAnsi="Arial" w:cs="Arial"/>
          <w:bCs/>
          <w:kern w:val="28"/>
          <w:lang w:eastAsia="pl-PL"/>
        </w:rPr>
        <w:t xml:space="preserve">tego </w:t>
      </w:r>
      <w:r w:rsidR="00D226A1" w:rsidRPr="00E925CE">
        <w:rPr>
          <w:rFonts w:ascii="Arial" w:eastAsia="Times New Roman" w:hAnsi="Arial" w:cs="Arial"/>
          <w:bCs/>
          <w:kern w:val="28"/>
          <w:lang w:eastAsia="pl-PL"/>
        </w:rPr>
        <w:t xml:space="preserve">Zarządcy i </w:t>
      </w:r>
      <w:r w:rsidR="007468B8" w:rsidRPr="00F02E5E">
        <w:rPr>
          <w:rFonts w:ascii="Arial" w:eastAsia="Times New Roman" w:hAnsi="Arial" w:cs="Arial"/>
          <w:bCs/>
          <w:kern w:val="28"/>
          <w:lang w:eastAsia="pl-PL"/>
        </w:rPr>
        <w:t xml:space="preserve">długości (wielkości) </w:t>
      </w:r>
      <w:r w:rsidR="00DF6C08">
        <w:rPr>
          <w:rFonts w:ascii="Arial" w:eastAsia="Times New Roman" w:hAnsi="Arial" w:cs="Arial"/>
          <w:bCs/>
          <w:kern w:val="28"/>
          <w:lang w:eastAsia="pl-PL"/>
        </w:rPr>
        <w:t>e</w:t>
      </w:r>
      <w:r w:rsidR="00D226A1" w:rsidRPr="00E925CE">
        <w:rPr>
          <w:rFonts w:ascii="Arial" w:eastAsia="Times New Roman" w:hAnsi="Arial" w:cs="Arial"/>
          <w:bCs/>
          <w:kern w:val="28"/>
          <w:lang w:eastAsia="pl-PL"/>
        </w:rPr>
        <w:t>ksploatowanej</w:t>
      </w:r>
      <w:r w:rsidR="003B540C" w:rsidRPr="00E925CE">
        <w:rPr>
          <w:rFonts w:ascii="Arial" w:eastAsia="Times New Roman" w:hAnsi="Arial" w:cs="Arial"/>
          <w:bCs/>
          <w:kern w:val="28"/>
          <w:lang w:eastAsia="pl-PL"/>
        </w:rPr>
        <w:t xml:space="preserve"> </w:t>
      </w:r>
      <w:r w:rsidR="00D226A1" w:rsidRPr="00E925CE">
        <w:rPr>
          <w:rFonts w:ascii="Arial" w:eastAsia="Times New Roman" w:hAnsi="Arial" w:cs="Arial"/>
          <w:bCs/>
          <w:kern w:val="28"/>
          <w:lang w:eastAsia="pl-PL"/>
        </w:rPr>
        <w:t xml:space="preserve">sieci kolejowej – oczekuje się, że wartość wskaźnika będzie mniejsza </w:t>
      </w:r>
      <w:r w:rsidR="00DF6C08">
        <w:rPr>
          <w:rFonts w:ascii="Arial" w:eastAsia="Times New Roman" w:hAnsi="Arial" w:cs="Arial"/>
          <w:bCs/>
          <w:kern w:val="28"/>
          <w:lang w:eastAsia="pl-PL"/>
        </w:rPr>
        <w:br/>
      </w:r>
      <w:r w:rsidR="00D226A1" w:rsidRPr="00E925CE">
        <w:rPr>
          <w:rFonts w:ascii="Arial" w:eastAsia="Times New Roman" w:hAnsi="Arial" w:cs="Arial"/>
          <w:bCs/>
          <w:kern w:val="28"/>
          <w:lang w:eastAsia="pl-PL"/>
        </w:rPr>
        <w:t xml:space="preserve">w odniesieniu do </w:t>
      </w:r>
      <w:r w:rsidR="007830D3" w:rsidRPr="00E925CE">
        <w:rPr>
          <w:rFonts w:ascii="Arial" w:eastAsia="Times New Roman" w:hAnsi="Arial" w:cs="Arial"/>
          <w:bCs/>
          <w:kern w:val="28"/>
          <w:lang w:eastAsia="pl-PL"/>
        </w:rPr>
        <w:t xml:space="preserve">średniej </w:t>
      </w:r>
      <w:r w:rsidR="00D226A1" w:rsidRPr="00E925CE">
        <w:rPr>
          <w:rFonts w:ascii="Arial" w:eastAsia="Times New Roman" w:hAnsi="Arial" w:cs="Arial"/>
          <w:bCs/>
          <w:kern w:val="28"/>
          <w:lang w:eastAsia="pl-PL"/>
        </w:rPr>
        <w:t xml:space="preserve">wartości wskaźnika z </w:t>
      </w:r>
      <w:r w:rsidR="007830D3" w:rsidRPr="00E925CE">
        <w:rPr>
          <w:rFonts w:ascii="Arial" w:eastAsia="Times New Roman" w:hAnsi="Arial" w:cs="Arial"/>
          <w:bCs/>
          <w:kern w:val="28"/>
          <w:lang w:eastAsia="pl-PL"/>
        </w:rPr>
        <w:t xml:space="preserve">5 </w:t>
      </w:r>
      <w:r w:rsidR="00D226A1" w:rsidRPr="00E925CE">
        <w:rPr>
          <w:rFonts w:ascii="Arial" w:eastAsia="Times New Roman" w:hAnsi="Arial" w:cs="Arial"/>
          <w:bCs/>
          <w:kern w:val="28"/>
          <w:lang w:eastAsia="pl-PL"/>
        </w:rPr>
        <w:t>poprzedni</w:t>
      </w:r>
      <w:r w:rsidR="007830D3" w:rsidRPr="00E925CE">
        <w:rPr>
          <w:rFonts w:ascii="Arial" w:eastAsia="Times New Roman" w:hAnsi="Arial" w:cs="Arial"/>
          <w:bCs/>
          <w:kern w:val="28"/>
          <w:lang w:eastAsia="pl-PL"/>
        </w:rPr>
        <w:t>ch lat</w:t>
      </w:r>
      <w:r w:rsidR="00E325A0">
        <w:rPr>
          <w:rFonts w:ascii="Arial" w:eastAsia="Times New Roman" w:hAnsi="Arial" w:cs="Arial"/>
          <w:bCs/>
          <w:kern w:val="28"/>
          <w:lang w:eastAsia="pl-PL"/>
        </w:rPr>
        <w:t>;</w:t>
      </w:r>
      <w:r w:rsidR="00D226A1" w:rsidRPr="00E925CE">
        <w:rPr>
          <w:rFonts w:ascii="Arial" w:eastAsia="Times New Roman" w:hAnsi="Arial" w:cs="Arial"/>
          <w:bCs/>
          <w:kern w:val="28"/>
          <w:lang w:eastAsia="pl-PL"/>
        </w:rPr>
        <w:t xml:space="preserve"> </w:t>
      </w:r>
    </w:p>
    <w:p w14:paraId="6A8FBCDC" w14:textId="53F31AAE" w:rsidR="00DE6D77" w:rsidRPr="00E925CE" w:rsidRDefault="00DE6D77" w:rsidP="00DF6C08">
      <w:pPr>
        <w:autoSpaceDE w:val="0"/>
        <w:autoSpaceDN w:val="0"/>
        <w:adjustRightInd w:val="0"/>
        <w:spacing w:before="0" w:after="120" w:line="240" w:lineRule="exact"/>
        <w:ind w:left="709" w:hanging="709"/>
        <w:rPr>
          <w:rFonts w:ascii="Arial" w:eastAsia="Times New Roman" w:hAnsi="Arial" w:cs="Arial"/>
          <w:bCs/>
          <w:kern w:val="28"/>
          <w:lang w:eastAsia="pl-PL"/>
        </w:rPr>
      </w:pPr>
      <w:r>
        <w:rPr>
          <w:rFonts w:ascii="Arial" w:eastAsia="Times New Roman" w:hAnsi="Arial" w:cs="Arial"/>
          <w:bCs/>
          <w:kern w:val="28"/>
          <w:lang w:eastAsia="pl-PL"/>
        </w:rPr>
        <w:t xml:space="preserve">4.3.3. </w:t>
      </w:r>
      <w:r w:rsidRPr="00E325A0">
        <w:rPr>
          <w:rFonts w:ascii="Arial" w:eastAsia="Times New Roman" w:hAnsi="Arial" w:cs="Arial"/>
          <w:bCs/>
          <w:kern w:val="28"/>
          <w:lang w:eastAsia="pl-PL"/>
        </w:rPr>
        <w:t xml:space="preserve">łączna liczba obiektów będących w zarządzie </w:t>
      </w:r>
      <w:r>
        <w:rPr>
          <w:rFonts w:ascii="Arial" w:eastAsia="Times New Roman" w:hAnsi="Arial" w:cs="Arial"/>
          <w:bCs/>
          <w:kern w:val="28"/>
          <w:lang w:eastAsia="pl-PL"/>
        </w:rPr>
        <w:t>PKP PLK</w:t>
      </w:r>
      <w:r w:rsidRPr="00E325A0">
        <w:rPr>
          <w:rFonts w:ascii="Arial" w:eastAsia="Times New Roman" w:hAnsi="Arial" w:cs="Arial"/>
          <w:bCs/>
          <w:kern w:val="28"/>
          <w:lang w:eastAsia="pl-PL"/>
        </w:rPr>
        <w:t xml:space="preserve"> umożliwiających legalne przekraczanie torów kolejowych wyłącznie przez pieszych - oczekuje się, że wartość wskaźnika w danym roku będzie równa bądź wyższa w odniesieniu do wartości wskaźnika dla roku poprzedniego</w:t>
      </w:r>
    </w:p>
    <w:p w14:paraId="3D32B3A7" w14:textId="77777777" w:rsidR="008B4CA2" w:rsidRPr="002878B7" w:rsidRDefault="008B4CA2" w:rsidP="003F4F12">
      <w:pPr>
        <w:autoSpaceDE w:val="0"/>
        <w:autoSpaceDN w:val="0"/>
        <w:adjustRightInd w:val="0"/>
        <w:spacing w:before="0" w:after="120" w:line="240" w:lineRule="exact"/>
        <w:ind w:left="709" w:hanging="709"/>
        <w:rPr>
          <w:rFonts w:ascii="Arial" w:eastAsia="Times New Roman" w:hAnsi="Arial" w:cs="Arial"/>
          <w:bCs/>
          <w:kern w:val="28"/>
          <w:highlight w:val="yellow"/>
          <w:lang w:eastAsia="pl-PL"/>
        </w:rPr>
      </w:pPr>
    </w:p>
    <w:p w14:paraId="5D22EDF3" w14:textId="77777777" w:rsidR="008B4CA2" w:rsidRPr="002878B7" w:rsidRDefault="008B4CA2" w:rsidP="003F4F12">
      <w:pPr>
        <w:autoSpaceDE w:val="0"/>
        <w:autoSpaceDN w:val="0"/>
        <w:adjustRightInd w:val="0"/>
        <w:spacing w:before="0" w:after="120" w:line="240" w:lineRule="exact"/>
        <w:ind w:left="709" w:hanging="709"/>
        <w:rPr>
          <w:rFonts w:ascii="Arial" w:eastAsia="Times New Roman" w:hAnsi="Arial" w:cs="Arial"/>
          <w:bCs/>
          <w:kern w:val="28"/>
          <w:highlight w:val="yellow"/>
          <w:lang w:eastAsia="pl-PL"/>
        </w:rPr>
      </w:pPr>
    </w:p>
    <w:p w14:paraId="200F6CC7" w14:textId="77777777" w:rsidR="008B4CA2" w:rsidRPr="002878B7" w:rsidRDefault="008B4CA2" w:rsidP="003F4F12">
      <w:pPr>
        <w:autoSpaceDE w:val="0"/>
        <w:autoSpaceDN w:val="0"/>
        <w:adjustRightInd w:val="0"/>
        <w:spacing w:before="0" w:after="120" w:line="240" w:lineRule="exact"/>
        <w:ind w:left="709" w:hanging="709"/>
        <w:rPr>
          <w:rFonts w:ascii="Arial" w:eastAsia="Times New Roman" w:hAnsi="Arial" w:cs="Arial"/>
          <w:bCs/>
          <w:kern w:val="28"/>
          <w:highlight w:val="yellow"/>
          <w:lang w:eastAsia="pl-PL"/>
        </w:rPr>
      </w:pPr>
    </w:p>
    <w:p w14:paraId="0ACCDE8B" w14:textId="77777777" w:rsidR="008B4CA2" w:rsidRPr="002878B7" w:rsidRDefault="008B4CA2" w:rsidP="003F4F12">
      <w:pPr>
        <w:autoSpaceDE w:val="0"/>
        <w:autoSpaceDN w:val="0"/>
        <w:adjustRightInd w:val="0"/>
        <w:spacing w:before="0" w:after="120" w:line="240" w:lineRule="exact"/>
        <w:ind w:left="709" w:hanging="709"/>
        <w:rPr>
          <w:rFonts w:ascii="Arial" w:eastAsia="Times New Roman" w:hAnsi="Arial" w:cs="Arial"/>
          <w:bCs/>
          <w:kern w:val="28"/>
          <w:highlight w:val="yellow"/>
          <w:lang w:eastAsia="pl-PL"/>
        </w:rPr>
      </w:pPr>
    </w:p>
    <w:p w14:paraId="67EFC9D3" w14:textId="77777777" w:rsidR="00F245FB" w:rsidRPr="00E146E4" w:rsidRDefault="00F245FB" w:rsidP="004B6125">
      <w:pPr>
        <w:pStyle w:val="Akapitzlist"/>
        <w:numPr>
          <w:ilvl w:val="0"/>
          <w:numId w:val="70"/>
        </w:numPr>
        <w:tabs>
          <w:tab w:val="left" w:pos="0"/>
        </w:tabs>
        <w:autoSpaceDE w:val="0"/>
        <w:autoSpaceDN w:val="0"/>
        <w:adjustRightInd w:val="0"/>
        <w:spacing w:before="480" w:after="480"/>
        <w:contextualSpacing w:val="0"/>
        <w:jc w:val="left"/>
        <w:rPr>
          <w:rFonts w:ascii="Arial Black" w:eastAsia="Times New Roman" w:hAnsi="Arial Black" w:cs="Arial"/>
          <w:bCs/>
          <w:kern w:val="28"/>
          <w:sz w:val="28"/>
          <w:szCs w:val="28"/>
          <w:u w:val="single"/>
        </w:rPr>
      </w:pPr>
      <w:r w:rsidRPr="00E146E4">
        <w:rPr>
          <w:rFonts w:ascii="Arial Black" w:eastAsia="Times New Roman" w:hAnsi="Arial Black" w:cs="Arial"/>
          <w:bCs/>
          <w:kern w:val="28"/>
          <w:sz w:val="28"/>
          <w:szCs w:val="28"/>
          <w:u w:val="single"/>
        </w:rPr>
        <w:t>Niezawodność</w:t>
      </w:r>
    </w:p>
    <w:p w14:paraId="751E88A7" w14:textId="77777777" w:rsidR="00EF5328" w:rsidRPr="00E146E4" w:rsidRDefault="00EF5328" w:rsidP="004B6125">
      <w:pPr>
        <w:numPr>
          <w:ilvl w:val="0"/>
          <w:numId w:val="21"/>
        </w:numPr>
        <w:spacing w:before="0" w:after="120" w:line="240" w:lineRule="exact"/>
        <w:rPr>
          <w:rFonts w:ascii="Arial" w:hAnsi="Arial" w:cs="Arial"/>
        </w:rPr>
      </w:pPr>
      <w:r w:rsidRPr="00E146E4">
        <w:rPr>
          <w:rFonts w:ascii="Arial" w:hAnsi="Arial" w:cs="Arial"/>
        </w:rPr>
        <w:t>Nazwa</w:t>
      </w:r>
    </w:p>
    <w:p w14:paraId="46C29272" w14:textId="763232FC" w:rsidR="002F1542" w:rsidRPr="002F1542" w:rsidRDefault="00260999" w:rsidP="002F1542">
      <w:pPr>
        <w:pStyle w:val="Akapitzlist"/>
        <w:numPr>
          <w:ilvl w:val="0"/>
          <w:numId w:val="9"/>
        </w:numPr>
        <w:spacing w:before="0" w:after="120" w:line="240" w:lineRule="exact"/>
        <w:ind w:left="993" w:hanging="636"/>
        <w:contextualSpacing w:val="0"/>
        <w:rPr>
          <w:rFonts w:ascii="Arial" w:eastAsia="Times New Roman" w:hAnsi="Arial" w:cs="Arial"/>
          <w:bCs/>
          <w:kern w:val="28"/>
          <w:lang w:eastAsia="pl-PL"/>
        </w:rPr>
      </w:pPr>
      <w:r w:rsidRPr="002F1542">
        <w:rPr>
          <w:rFonts w:ascii="Arial" w:eastAsia="Times New Roman" w:hAnsi="Arial" w:cs="Arial"/>
          <w:bCs/>
          <w:kern w:val="28"/>
          <w:lang w:eastAsia="pl-PL"/>
        </w:rPr>
        <w:t>„</w:t>
      </w:r>
      <w:r w:rsidR="002A7742" w:rsidRPr="002F1542">
        <w:rPr>
          <w:rFonts w:ascii="Arial" w:eastAsia="Times New Roman" w:hAnsi="Arial" w:cs="Arial"/>
          <w:bCs/>
          <w:kern w:val="28"/>
          <w:lang w:eastAsia="pl-PL"/>
        </w:rPr>
        <w:t>Liczba pociągów odwołan</w:t>
      </w:r>
      <w:r w:rsidR="000A0D36" w:rsidRPr="002F1542">
        <w:rPr>
          <w:rFonts w:ascii="Arial" w:eastAsia="Times New Roman" w:hAnsi="Arial" w:cs="Arial"/>
          <w:bCs/>
          <w:kern w:val="28"/>
          <w:lang w:eastAsia="pl-PL"/>
        </w:rPr>
        <w:t>ych</w:t>
      </w:r>
      <w:r w:rsidR="002A7742" w:rsidRPr="002F1542">
        <w:rPr>
          <w:rFonts w:ascii="Arial" w:eastAsia="Times New Roman" w:hAnsi="Arial" w:cs="Arial"/>
          <w:bCs/>
          <w:kern w:val="28"/>
          <w:lang w:eastAsia="pl-PL"/>
        </w:rPr>
        <w:t xml:space="preserve"> </w:t>
      </w:r>
      <w:r w:rsidR="00CD4CBB" w:rsidRPr="002F1542">
        <w:rPr>
          <w:rFonts w:ascii="Arial" w:eastAsia="Times New Roman" w:hAnsi="Arial" w:cs="Arial"/>
          <w:bCs/>
          <w:kern w:val="28"/>
          <w:lang w:eastAsia="pl-PL"/>
        </w:rPr>
        <w:t xml:space="preserve">z przyczyn leżących po stronie </w:t>
      </w:r>
      <w:r w:rsidR="002C27B3">
        <w:rPr>
          <w:rFonts w:ascii="Arial" w:eastAsia="Times New Roman" w:hAnsi="Arial" w:cs="Arial"/>
          <w:bCs/>
          <w:kern w:val="28"/>
          <w:lang w:eastAsia="pl-PL"/>
        </w:rPr>
        <w:t>PKP PLK</w:t>
      </w:r>
      <w:r w:rsidRPr="002F1542">
        <w:rPr>
          <w:rFonts w:ascii="Arial" w:eastAsia="Times New Roman" w:hAnsi="Arial" w:cs="Arial"/>
          <w:bCs/>
          <w:kern w:val="28"/>
          <w:lang w:eastAsia="pl-PL"/>
        </w:rPr>
        <w:t xml:space="preserve">” </w:t>
      </w:r>
      <w:r w:rsidRPr="002F1542">
        <w:rPr>
          <w:rFonts w:ascii="Arial" w:eastAsia="Times New Roman" w:hAnsi="Arial" w:cs="Arial"/>
          <w:b/>
          <w:bCs/>
          <w:kern w:val="28"/>
          <w:lang w:eastAsia="pl-PL"/>
        </w:rPr>
        <w:t>Wskaźnik obligatoryjny</w:t>
      </w:r>
    </w:p>
    <w:p w14:paraId="6BECA6CC" w14:textId="7EDAF444" w:rsidR="002F1542" w:rsidRPr="002F1542" w:rsidRDefault="00260999" w:rsidP="002F1542">
      <w:pPr>
        <w:pStyle w:val="Akapitzlist"/>
        <w:numPr>
          <w:ilvl w:val="0"/>
          <w:numId w:val="9"/>
        </w:numPr>
        <w:spacing w:after="120" w:line="240" w:lineRule="exact"/>
        <w:ind w:left="993" w:hanging="636"/>
        <w:contextualSpacing w:val="0"/>
        <w:rPr>
          <w:rFonts w:ascii="Arial" w:eastAsia="Times New Roman" w:hAnsi="Arial" w:cs="Arial"/>
          <w:bCs/>
          <w:kern w:val="28"/>
          <w:lang w:eastAsia="pl-PL"/>
        </w:rPr>
      </w:pPr>
      <w:r w:rsidRPr="002F1542">
        <w:rPr>
          <w:rFonts w:ascii="Arial" w:eastAsia="Times New Roman" w:hAnsi="Arial" w:cs="Arial"/>
          <w:bCs/>
          <w:kern w:val="28"/>
          <w:lang w:eastAsia="pl-PL"/>
        </w:rPr>
        <w:lastRenderedPageBreak/>
        <w:t>„</w:t>
      </w:r>
      <w:r w:rsidR="00011445" w:rsidRPr="002F1542">
        <w:rPr>
          <w:rFonts w:ascii="Arial" w:eastAsia="Times New Roman" w:hAnsi="Arial" w:cs="Arial"/>
          <w:bCs/>
          <w:kern w:val="28"/>
          <w:lang w:eastAsia="pl-PL"/>
        </w:rPr>
        <w:t>Liczba korekt zastępczego rozkładu ja</w:t>
      </w:r>
      <w:r w:rsidRPr="002F1542">
        <w:rPr>
          <w:rFonts w:ascii="Arial" w:eastAsia="Times New Roman" w:hAnsi="Arial" w:cs="Arial"/>
          <w:bCs/>
          <w:kern w:val="28"/>
          <w:lang w:eastAsia="pl-PL"/>
        </w:rPr>
        <w:t>zdy dla pociągów pasażerskich w </w:t>
      </w:r>
      <w:r w:rsidR="00011445" w:rsidRPr="002F1542">
        <w:rPr>
          <w:rFonts w:ascii="Arial" w:eastAsia="Times New Roman" w:hAnsi="Arial" w:cs="Arial"/>
          <w:bCs/>
          <w:kern w:val="28"/>
          <w:lang w:eastAsia="pl-PL"/>
        </w:rPr>
        <w:t xml:space="preserve">ramach jednego cyklu zamknięciowego z przyczyn leżących po stronie </w:t>
      </w:r>
      <w:r w:rsidR="002C27B3">
        <w:rPr>
          <w:rFonts w:ascii="Arial" w:eastAsia="Times New Roman" w:hAnsi="Arial" w:cs="Arial"/>
          <w:bCs/>
          <w:kern w:val="28"/>
          <w:lang w:eastAsia="pl-PL"/>
        </w:rPr>
        <w:t>PKP PLK</w:t>
      </w:r>
      <w:r w:rsidRPr="002F1542">
        <w:rPr>
          <w:rFonts w:ascii="Arial" w:eastAsia="Times New Roman" w:hAnsi="Arial" w:cs="Arial"/>
          <w:bCs/>
          <w:kern w:val="28"/>
          <w:lang w:eastAsia="pl-PL"/>
        </w:rPr>
        <w:t xml:space="preserve">” </w:t>
      </w:r>
      <w:r w:rsidRPr="002F1542">
        <w:rPr>
          <w:rFonts w:ascii="Arial" w:eastAsia="Times New Roman" w:hAnsi="Arial" w:cs="Arial"/>
          <w:b/>
          <w:bCs/>
          <w:kern w:val="28"/>
          <w:lang w:eastAsia="pl-PL"/>
        </w:rPr>
        <w:t>Wskaźnik informacyjny</w:t>
      </w:r>
    </w:p>
    <w:p w14:paraId="2DCDEB28" w14:textId="448D6BF1" w:rsidR="002F1542" w:rsidRPr="002F1542" w:rsidRDefault="00260999" w:rsidP="002F1542">
      <w:pPr>
        <w:pStyle w:val="Akapitzlist"/>
        <w:numPr>
          <w:ilvl w:val="0"/>
          <w:numId w:val="9"/>
        </w:numPr>
        <w:spacing w:before="0" w:after="120" w:line="240" w:lineRule="exact"/>
        <w:ind w:left="993" w:hanging="641"/>
        <w:contextualSpacing w:val="0"/>
        <w:rPr>
          <w:rFonts w:ascii="Arial" w:eastAsia="Times New Roman" w:hAnsi="Arial" w:cs="Arial"/>
          <w:bCs/>
          <w:kern w:val="28"/>
          <w:lang w:eastAsia="pl-PL"/>
        </w:rPr>
      </w:pPr>
      <w:r w:rsidRPr="002F1542">
        <w:rPr>
          <w:rFonts w:ascii="Arial" w:eastAsia="Times New Roman" w:hAnsi="Arial" w:cs="Arial"/>
          <w:bCs/>
          <w:kern w:val="28"/>
          <w:lang w:eastAsia="pl-PL"/>
        </w:rPr>
        <w:t>„</w:t>
      </w:r>
      <w:r w:rsidR="006823A4" w:rsidRPr="002F1542">
        <w:rPr>
          <w:rFonts w:ascii="Arial" w:eastAsia="Times New Roman" w:hAnsi="Arial" w:cs="Arial"/>
          <w:bCs/>
          <w:kern w:val="28"/>
          <w:lang w:eastAsia="pl-PL"/>
        </w:rPr>
        <w:t>Liczba pociągów o wydłużonym czasie przejazdu z przyczyn leżących po stronie PKP PLK</w:t>
      </w:r>
      <w:r w:rsidRPr="002F1542">
        <w:rPr>
          <w:rFonts w:ascii="Arial" w:eastAsia="Times New Roman" w:hAnsi="Arial" w:cs="Arial"/>
          <w:bCs/>
          <w:kern w:val="28"/>
          <w:lang w:eastAsia="pl-PL"/>
        </w:rPr>
        <w:t xml:space="preserve">” </w:t>
      </w:r>
      <w:r w:rsidRPr="002F1542">
        <w:rPr>
          <w:rFonts w:ascii="Arial" w:eastAsia="Times New Roman" w:hAnsi="Arial" w:cs="Arial"/>
          <w:b/>
          <w:bCs/>
          <w:kern w:val="28"/>
          <w:lang w:eastAsia="pl-PL"/>
        </w:rPr>
        <w:t>Wskaźnik informacyjny</w:t>
      </w:r>
    </w:p>
    <w:p w14:paraId="16BC447D" w14:textId="77777777" w:rsidR="00D3456C" w:rsidRPr="00D3456C" w:rsidRDefault="002C27B3" w:rsidP="00D3456C">
      <w:pPr>
        <w:pStyle w:val="Akapitzlist"/>
        <w:numPr>
          <w:ilvl w:val="0"/>
          <w:numId w:val="9"/>
        </w:numPr>
        <w:spacing w:before="0" w:after="120"/>
        <w:ind w:left="993" w:hanging="633"/>
        <w:rPr>
          <w:rFonts w:ascii="Arial" w:hAnsi="Arial" w:cs="Arial"/>
        </w:rPr>
      </w:pPr>
      <w:r w:rsidRPr="00D3456C">
        <w:rPr>
          <w:rFonts w:ascii="Arial" w:eastAsia="Times New Roman" w:hAnsi="Arial" w:cs="Arial"/>
          <w:bCs/>
          <w:kern w:val="28"/>
          <w:lang w:eastAsia="pl-PL"/>
        </w:rPr>
        <w:t xml:space="preserve">PKP </w:t>
      </w:r>
      <w:proofErr w:type="spellStart"/>
      <w:r w:rsidRPr="00D3456C">
        <w:rPr>
          <w:rFonts w:ascii="Arial" w:eastAsia="Times New Roman" w:hAnsi="Arial" w:cs="Arial"/>
          <w:bCs/>
          <w:kern w:val="28"/>
          <w:lang w:eastAsia="pl-PL"/>
        </w:rPr>
        <w:t>PLK</w:t>
      </w:r>
      <w:r w:rsidR="009601BA" w:rsidRPr="00D3456C">
        <w:rPr>
          <w:rFonts w:ascii="Arial" w:eastAsia="Times New Roman" w:hAnsi="Arial" w:cs="Arial"/>
          <w:bCs/>
          <w:kern w:val="28"/>
          <w:lang w:eastAsia="pl-PL"/>
        </w:rPr>
        <w:t>„Liczba</w:t>
      </w:r>
      <w:proofErr w:type="spellEnd"/>
      <w:r w:rsidR="009601BA" w:rsidRPr="00D3456C">
        <w:rPr>
          <w:rFonts w:ascii="Arial" w:eastAsia="Times New Roman" w:hAnsi="Arial" w:cs="Arial"/>
          <w:bCs/>
          <w:kern w:val="28"/>
          <w:lang w:eastAsia="pl-PL"/>
        </w:rPr>
        <w:t xml:space="preserve"> usterek urządzeń i systemów sterowania ruchem kolejowym (</w:t>
      </w:r>
      <w:proofErr w:type="spellStart"/>
      <w:r w:rsidR="009601BA" w:rsidRPr="00D3456C">
        <w:rPr>
          <w:rFonts w:ascii="Arial" w:eastAsia="Times New Roman" w:hAnsi="Arial" w:cs="Arial"/>
          <w:bCs/>
          <w:kern w:val="28"/>
          <w:lang w:eastAsia="pl-PL"/>
        </w:rPr>
        <w:t>srk</w:t>
      </w:r>
      <w:proofErr w:type="spellEnd"/>
      <w:r w:rsidR="009601BA" w:rsidRPr="00D3456C">
        <w:rPr>
          <w:rFonts w:ascii="Arial" w:eastAsia="Times New Roman" w:hAnsi="Arial" w:cs="Arial"/>
          <w:bCs/>
          <w:kern w:val="28"/>
          <w:lang w:eastAsia="pl-PL"/>
        </w:rPr>
        <w:t xml:space="preserve">) na sieci </w:t>
      </w:r>
      <w:r w:rsidRPr="00D3456C">
        <w:rPr>
          <w:rFonts w:ascii="Arial" w:eastAsia="Times New Roman" w:hAnsi="Arial" w:cs="Arial"/>
          <w:bCs/>
          <w:kern w:val="28"/>
          <w:lang w:eastAsia="pl-PL"/>
        </w:rPr>
        <w:t>PKP PLK</w:t>
      </w:r>
      <w:r w:rsidR="009601BA" w:rsidRPr="00D3456C">
        <w:rPr>
          <w:rFonts w:ascii="Arial" w:eastAsia="Times New Roman" w:hAnsi="Arial" w:cs="Arial"/>
          <w:bCs/>
          <w:kern w:val="28"/>
          <w:lang w:eastAsia="pl-PL"/>
        </w:rPr>
        <w:t xml:space="preserve"> powodujących opóźnienia lub odwołania pociągów” </w:t>
      </w:r>
      <w:r w:rsidR="009601BA" w:rsidRPr="00D3456C">
        <w:rPr>
          <w:rFonts w:ascii="Arial" w:eastAsia="Times New Roman" w:hAnsi="Arial" w:cs="Arial"/>
          <w:b/>
          <w:bCs/>
          <w:kern w:val="28"/>
          <w:lang w:eastAsia="pl-PL"/>
        </w:rPr>
        <w:t>Wskaźnik informacyjny</w:t>
      </w:r>
      <w:r w:rsidR="002A3E72" w:rsidRPr="00D3456C">
        <w:rPr>
          <w:rFonts w:ascii="Arial" w:eastAsia="Times New Roman" w:hAnsi="Arial" w:cs="Arial"/>
          <w:b/>
          <w:bCs/>
          <w:kern w:val="28"/>
          <w:lang w:eastAsia="pl-PL"/>
        </w:rPr>
        <w:t xml:space="preserve"> </w:t>
      </w:r>
    </w:p>
    <w:p w14:paraId="1F33EBEB" w14:textId="4A4F99B4" w:rsidR="00F245FB" w:rsidRPr="00D3456C" w:rsidRDefault="00F245FB" w:rsidP="00D3456C">
      <w:pPr>
        <w:pStyle w:val="Akapitzlist"/>
        <w:numPr>
          <w:ilvl w:val="0"/>
          <w:numId w:val="21"/>
        </w:numPr>
        <w:spacing w:before="0" w:after="120"/>
        <w:rPr>
          <w:rFonts w:ascii="Arial" w:hAnsi="Arial" w:cs="Arial"/>
        </w:rPr>
      </w:pPr>
      <w:r w:rsidRPr="00D3456C">
        <w:rPr>
          <w:rFonts w:ascii="Arial" w:hAnsi="Arial" w:cs="Arial"/>
        </w:rPr>
        <w:t>Definicja</w:t>
      </w:r>
    </w:p>
    <w:p w14:paraId="25EE57EF" w14:textId="387651E5" w:rsidR="00F245FB" w:rsidRPr="00751031" w:rsidRDefault="00F245FB" w:rsidP="004B6125">
      <w:pPr>
        <w:pStyle w:val="Akapitzlist"/>
        <w:numPr>
          <w:ilvl w:val="1"/>
          <w:numId w:val="22"/>
        </w:numPr>
        <w:tabs>
          <w:tab w:val="left" w:pos="0"/>
        </w:tabs>
        <w:autoSpaceDE w:val="0"/>
        <w:autoSpaceDN w:val="0"/>
        <w:adjustRightInd w:val="0"/>
        <w:spacing w:before="0" w:after="120"/>
        <w:ind w:left="567" w:hanging="567"/>
        <w:contextualSpacing w:val="0"/>
        <w:rPr>
          <w:rFonts w:ascii="Arial" w:eastAsia="Times New Roman" w:hAnsi="Arial" w:cs="Arial"/>
          <w:bCs/>
          <w:kern w:val="28"/>
          <w:lang w:eastAsia="pl-PL"/>
        </w:rPr>
      </w:pPr>
      <w:r w:rsidRPr="00751031">
        <w:rPr>
          <w:rFonts w:ascii="Arial" w:eastAsia="Times New Roman" w:hAnsi="Arial" w:cs="Arial"/>
          <w:bCs/>
          <w:kern w:val="28"/>
          <w:lang w:eastAsia="pl-PL"/>
        </w:rPr>
        <w:t xml:space="preserve">Wskaźnik </w:t>
      </w:r>
      <w:r w:rsidR="008B4CA2" w:rsidRPr="00751031">
        <w:rPr>
          <w:rFonts w:ascii="Arial" w:eastAsia="Times New Roman" w:hAnsi="Arial" w:cs="Arial"/>
          <w:bCs/>
          <w:kern w:val="28"/>
          <w:lang w:eastAsia="pl-PL"/>
        </w:rPr>
        <w:t>nr 2</w:t>
      </w:r>
      <w:r w:rsidR="005B2A6D">
        <w:rPr>
          <w:rFonts w:ascii="Arial" w:eastAsia="Times New Roman" w:hAnsi="Arial" w:cs="Arial"/>
          <w:bCs/>
          <w:kern w:val="28"/>
          <w:lang w:eastAsia="pl-PL"/>
        </w:rPr>
        <w:t>7</w:t>
      </w:r>
      <w:r w:rsidR="008B4CA2" w:rsidRPr="00751031">
        <w:rPr>
          <w:rFonts w:ascii="Arial" w:eastAsia="Times New Roman" w:hAnsi="Arial" w:cs="Arial"/>
          <w:bCs/>
          <w:kern w:val="28"/>
          <w:lang w:eastAsia="pl-PL"/>
        </w:rPr>
        <w:t xml:space="preserve"> </w:t>
      </w:r>
      <w:r w:rsidRPr="00751031">
        <w:rPr>
          <w:rFonts w:ascii="Arial" w:eastAsia="Times New Roman" w:hAnsi="Arial" w:cs="Arial"/>
          <w:bCs/>
          <w:kern w:val="28"/>
          <w:lang w:eastAsia="pl-PL"/>
        </w:rPr>
        <w:t>wyznaczany jest</w:t>
      </w:r>
      <w:r w:rsidR="00433696" w:rsidRPr="00751031">
        <w:rPr>
          <w:rFonts w:ascii="Arial" w:eastAsia="Times New Roman" w:hAnsi="Arial" w:cs="Arial"/>
          <w:bCs/>
          <w:kern w:val="28"/>
          <w:lang w:eastAsia="pl-PL"/>
        </w:rPr>
        <w:t xml:space="preserve"> w oparciu o dane pozyskiwane w aplikacji „Odwołane pociągi” Systemu Ewidencji Pracy</w:t>
      </w:r>
      <w:r w:rsidR="00EB63C0" w:rsidRPr="00751031">
        <w:rPr>
          <w:rFonts w:ascii="Arial" w:eastAsia="Times New Roman" w:hAnsi="Arial" w:cs="Arial"/>
          <w:bCs/>
          <w:kern w:val="28"/>
          <w:lang w:eastAsia="pl-PL"/>
        </w:rPr>
        <w:t xml:space="preserve"> Eksploatacyjnej</w:t>
      </w:r>
      <w:r w:rsidR="00B9367A">
        <w:rPr>
          <w:rFonts w:ascii="Arial" w:eastAsia="Times New Roman" w:hAnsi="Arial" w:cs="Arial"/>
          <w:bCs/>
          <w:kern w:val="28"/>
          <w:lang w:eastAsia="pl-PL"/>
        </w:rPr>
        <w:t xml:space="preserve"> II</w:t>
      </w:r>
      <w:r w:rsidR="0091343A">
        <w:rPr>
          <w:rFonts w:ascii="Arial" w:eastAsia="Times New Roman" w:hAnsi="Arial" w:cs="Arial"/>
          <w:bCs/>
          <w:kern w:val="28"/>
          <w:lang w:eastAsia="pl-PL"/>
        </w:rPr>
        <w:t>.</w:t>
      </w:r>
      <w:r w:rsidR="00867ECD">
        <w:rPr>
          <w:rFonts w:ascii="Arial" w:eastAsia="Times New Roman" w:hAnsi="Arial" w:cs="Arial"/>
          <w:bCs/>
          <w:kern w:val="28"/>
          <w:lang w:eastAsia="pl-PL"/>
        </w:rPr>
        <w:t xml:space="preserve"> </w:t>
      </w:r>
    </w:p>
    <w:p w14:paraId="43B04331" w14:textId="03171132" w:rsidR="00011445" w:rsidRPr="00751031" w:rsidRDefault="008B4CA2" w:rsidP="004B6125">
      <w:pPr>
        <w:pStyle w:val="Akapitzlist"/>
        <w:numPr>
          <w:ilvl w:val="1"/>
          <w:numId w:val="22"/>
        </w:numPr>
        <w:tabs>
          <w:tab w:val="left" w:pos="0"/>
        </w:tabs>
        <w:autoSpaceDE w:val="0"/>
        <w:autoSpaceDN w:val="0"/>
        <w:adjustRightInd w:val="0"/>
        <w:spacing w:before="0" w:after="120"/>
        <w:ind w:left="567" w:hanging="567"/>
        <w:contextualSpacing w:val="0"/>
        <w:rPr>
          <w:rFonts w:ascii="Arial" w:eastAsia="Times New Roman" w:hAnsi="Arial" w:cs="Arial"/>
          <w:bCs/>
          <w:kern w:val="28"/>
          <w:lang w:eastAsia="pl-PL"/>
        </w:rPr>
      </w:pPr>
      <w:r w:rsidRPr="00751031">
        <w:rPr>
          <w:rFonts w:ascii="Arial" w:eastAsia="Times New Roman" w:hAnsi="Arial" w:cs="Arial"/>
          <w:bCs/>
          <w:kern w:val="28"/>
          <w:lang w:eastAsia="pl-PL"/>
        </w:rPr>
        <w:t>Wskaźnik nr 2</w:t>
      </w:r>
      <w:r w:rsidR="005B2A6D">
        <w:rPr>
          <w:rFonts w:ascii="Arial" w:eastAsia="Times New Roman" w:hAnsi="Arial" w:cs="Arial"/>
          <w:bCs/>
          <w:kern w:val="28"/>
          <w:lang w:eastAsia="pl-PL"/>
        </w:rPr>
        <w:t>8</w:t>
      </w:r>
      <w:r w:rsidRPr="00751031">
        <w:rPr>
          <w:rFonts w:ascii="Arial" w:eastAsia="Times New Roman" w:hAnsi="Arial" w:cs="Arial"/>
          <w:bCs/>
          <w:kern w:val="28"/>
          <w:lang w:eastAsia="pl-PL"/>
        </w:rPr>
        <w:t xml:space="preserve"> - l</w:t>
      </w:r>
      <w:r w:rsidR="00011445" w:rsidRPr="00751031">
        <w:rPr>
          <w:rFonts w:ascii="Arial" w:eastAsia="Times New Roman" w:hAnsi="Arial" w:cs="Arial"/>
          <w:bCs/>
          <w:kern w:val="28"/>
          <w:lang w:eastAsia="pl-PL"/>
        </w:rPr>
        <w:t>iczba korekt dotyczy terminu obowiązywania zmienio</w:t>
      </w:r>
      <w:r w:rsidR="009E6942" w:rsidRPr="00751031">
        <w:rPr>
          <w:rFonts w:ascii="Arial" w:eastAsia="Times New Roman" w:hAnsi="Arial" w:cs="Arial"/>
          <w:bCs/>
          <w:kern w:val="28"/>
          <w:lang w:eastAsia="pl-PL"/>
        </w:rPr>
        <w:t>nej organizacji ruchu zgodnie z </w:t>
      </w:r>
      <w:r w:rsidR="00011445" w:rsidRPr="00751031">
        <w:rPr>
          <w:rFonts w:ascii="Arial" w:eastAsia="Times New Roman" w:hAnsi="Arial" w:cs="Arial"/>
          <w:bCs/>
          <w:kern w:val="28"/>
          <w:lang w:eastAsia="pl-PL"/>
        </w:rPr>
        <w:t>Regulaminem Sieci</w:t>
      </w:r>
      <w:r w:rsidR="00867ECD">
        <w:rPr>
          <w:rFonts w:ascii="Arial" w:eastAsia="Times New Roman" w:hAnsi="Arial" w:cs="Arial"/>
          <w:bCs/>
          <w:kern w:val="28"/>
          <w:lang w:eastAsia="pl-PL"/>
        </w:rPr>
        <w:t xml:space="preserve">, </w:t>
      </w:r>
      <w:r w:rsidR="00867ECD" w:rsidRPr="00867ECD">
        <w:rPr>
          <w:rFonts w:ascii="Arial" w:eastAsia="Times New Roman" w:hAnsi="Arial" w:cs="Arial"/>
          <w:bCs/>
          <w:kern w:val="28"/>
          <w:lang w:eastAsia="pl-PL"/>
        </w:rPr>
        <w:t>dla danego rozkładu jazdy</w:t>
      </w:r>
      <w:r w:rsidR="00011445" w:rsidRPr="00751031">
        <w:rPr>
          <w:rFonts w:ascii="Arial" w:eastAsia="Times New Roman" w:hAnsi="Arial" w:cs="Arial"/>
          <w:bCs/>
          <w:kern w:val="28"/>
          <w:lang w:eastAsia="pl-PL"/>
        </w:rPr>
        <w:t>.</w:t>
      </w:r>
    </w:p>
    <w:p w14:paraId="1118F2B7" w14:textId="0D89528A" w:rsidR="00EC6A1A" w:rsidRDefault="008B4CA2" w:rsidP="004B6125">
      <w:pPr>
        <w:pStyle w:val="Akapitzlist"/>
        <w:numPr>
          <w:ilvl w:val="1"/>
          <w:numId w:val="22"/>
        </w:numPr>
        <w:tabs>
          <w:tab w:val="left" w:pos="0"/>
        </w:tabs>
        <w:autoSpaceDE w:val="0"/>
        <w:autoSpaceDN w:val="0"/>
        <w:adjustRightInd w:val="0"/>
        <w:spacing w:before="0" w:after="120"/>
        <w:ind w:left="567" w:hanging="567"/>
        <w:contextualSpacing w:val="0"/>
        <w:rPr>
          <w:rFonts w:ascii="Arial" w:eastAsia="Times New Roman" w:hAnsi="Arial" w:cs="Arial"/>
          <w:bCs/>
          <w:kern w:val="28"/>
          <w:lang w:eastAsia="pl-PL"/>
        </w:rPr>
      </w:pPr>
      <w:r w:rsidRPr="00751031">
        <w:rPr>
          <w:rFonts w:ascii="Arial" w:eastAsia="Times New Roman" w:hAnsi="Arial" w:cs="Arial"/>
          <w:bCs/>
          <w:kern w:val="28"/>
          <w:lang w:eastAsia="pl-PL"/>
        </w:rPr>
        <w:t>Wskaźnik nr 2</w:t>
      </w:r>
      <w:r w:rsidR="005B2A6D">
        <w:rPr>
          <w:rFonts w:ascii="Arial" w:eastAsia="Times New Roman" w:hAnsi="Arial" w:cs="Arial"/>
          <w:bCs/>
          <w:kern w:val="28"/>
          <w:lang w:eastAsia="pl-PL"/>
        </w:rPr>
        <w:t>9</w:t>
      </w:r>
      <w:r w:rsidRPr="00751031">
        <w:rPr>
          <w:rFonts w:ascii="Arial" w:eastAsia="Times New Roman" w:hAnsi="Arial" w:cs="Arial"/>
          <w:bCs/>
          <w:kern w:val="28"/>
          <w:lang w:eastAsia="pl-PL"/>
        </w:rPr>
        <w:t xml:space="preserve"> - l</w:t>
      </w:r>
      <w:r w:rsidR="00B5504E" w:rsidRPr="00751031">
        <w:rPr>
          <w:rFonts w:ascii="Arial" w:eastAsia="Times New Roman" w:hAnsi="Arial" w:cs="Arial"/>
          <w:bCs/>
          <w:kern w:val="28"/>
          <w:lang w:eastAsia="pl-PL"/>
        </w:rPr>
        <w:t xml:space="preserve">iczba pociągów o czasie przejazdu wydłużonym </w:t>
      </w:r>
      <w:r w:rsidR="009E6942" w:rsidRPr="00751031">
        <w:rPr>
          <w:rFonts w:ascii="Arial" w:eastAsia="Times New Roman" w:hAnsi="Arial" w:cs="Arial"/>
          <w:bCs/>
          <w:kern w:val="28"/>
          <w:lang w:eastAsia="pl-PL"/>
        </w:rPr>
        <w:t>w zastępczym rozkładzie jazdy w </w:t>
      </w:r>
      <w:r w:rsidR="00B5504E" w:rsidRPr="00751031">
        <w:rPr>
          <w:rFonts w:ascii="Arial" w:eastAsia="Times New Roman" w:hAnsi="Arial" w:cs="Arial"/>
          <w:bCs/>
          <w:kern w:val="28"/>
          <w:lang w:eastAsia="pl-PL"/>
        </w:rPr>
        <w:t>stosunku do ustalonego w rocznym rozkładzie jazdy</w:t>
      </w:r>
      <w:r w:rsidR="001A5A32" w:rsidRPr="00751031">
        <w:rPr>
          <w:rFonts w:ascii="Arial" w:eastAsia="Times New Roman" w:hAnsi="Arial" w:cs="Arial"/>
          <w:bCs/>
          <w:kern w:val="28"/>
          <w:lang w:eastAsia="pl-PL"/>
        </w:rPr>
        <w:t>.</w:t>
      </w:r>
    </w:p>
    <w:p w14:paraId="7509E3BA" w14:textId="787A0D46" w:rsidR="003F4F12" w:rsidRPr="003712D9" w:rsidRDefault="0091343A" w:rsidP="00D3456C">
      <w:pPr>
        <w:pStyle w:val="Akapitzlist"/>
        <w:numPr>
          <w:ilvl w:val="1"/>
          <w:numId w:val="22"/>
        </w:numPr>
        <w:tabs>
          <w:tab w:val="left" w:pos="0"/>
        </w:tabs>
        <w:autoSpaceDE w:val="0"/>
        <w:autoSpaceDN w:val="0"/>
        <w:adjustRightInd w:val="0"/>
        <w:spacing w:before="0" w:after="120"/>
        <w:ind w:left="567" w:hanging="567"/>
        <w:contextualSpacing w:val="0"/>
        <w:rPr>
          <w:rFonts w:ascii="Arial" w:eastAsia="Times New Roman" w:hAnsi="Arial" w:cs="Arial"/>
          <w:bCs/>
          <w:kern w:val="28"/>
          <w:lang w:eastAsia="pl-PL"/>
        </w:rPr>
      </w:pPr>
      <w:bookmarkStart w:id="14" w:name="_GoBack"/>
      <w:bookmarkEnd w:id="14"/>
      <w:r w:rsidRPr="003712D9">
        <w:rPr>
          <w:rFonts w:ascii="Arial" w:eastAsia="Times New Roman" w:hAnsi="Arial" w:cs="Arial"/>
          <w:bCs/>
          <w:kern w:val="28"/>
          <w:lang w:eastAsia="pl-PL"/>
        </w:rPr>
        <w:t>Wskaźnik nr 30 – liczba usterek urządzeń i systemów sterowania ruchem kolejowym (</w:t>
      </w:r>
      <w:proofErr w:type="spellStart"/>
      <w:r w:rsidRPr="003712D9">
        <w:rPr>
          <w:rFonts w:ascii="Arial" w:eastAsia="Times New Roman" w:hAnsi="Arial" w:cs="Arial"/>
          <w:bCs/>
          <w:kern w:val="28"/>
          <w:lang w:eastAsia="pl-PL"/>
        </w:rPr>
        <w:t>srk</w:t>
      </w:r>
      <w:proofErr w:type="spellEnd"/>
      <w:r w:rsidRPr="003712D9">
        <w:rPr>
          <w:rFonts w:ascii="Arial" w:eastAsia="Times New Roman" w:hAnsi="Arial" w:cs="Arial"/>
          <w:bCs/>
          <w:kern w:val="28"/>
          <w:lang w:eastAsia="pl-PL"/>
        </w:rPr>
        <w:t>) odnotowywanych w Systemie Ewidencji Pracy Eksploatacyjnej II oraz w „Książce kontroli urządzeń sterowania ruchem kolejowym/na przejeździe kolejowym oraz o wprowadzeniu i odwołaniu obostrzeń” (E1758) powodujących opóźnienia lub odwołania pociągów.</w:t>
      </w:r>
    </w:p>
    <w:p w14:paraId="5553113A" w14:textId="77777777" w:rsidR="00EF5328" w:rsidRPr="00E146E4" w:rsidRDefault="00EF5328" w:rsidP="00D3456C">
      <w:pPr>
        <w:numPr>
          <w:ilvl w:val="0"/>
          <w:numId w:val="21"/>
        </w:numPr>
        <w:spacing w:before="0" w:after="120"/>
        <w:rPr>
          <w:rFonts w:ascii="Arial" w:hAnsi="Arial" w:cs="Arial"/>
        </w:rPr>
      </w:pPr>
      <w:r w:rsidRPr="00E146E4">
        <w:rPr>
          <w:rFonts w:ascii="Arial" w:hAnsi="Arial" w:cs="Arial"/>
        </w:rPr>
        <w:t>Źródła danych</w:t>
      </w:r>
    </w:p>
    <w:p w14:paraId="1DBBC35C" w14:textId="77777777" w:rsidR="007B13F4" w:rsidRDefault="00066E2A" w:rsidP="00741260">
      <w:pPr>
        <w:tabs>
          <w:tab w:val="left" w:pos="0"/>
        </w:tabs>
        <w:autoSpaceDE w:val="0"/>
        <w:autoSpaceDN w:val="0"/>
        <w:adjustRightInd w:val="0"/>
        <w:spacing w:before="0" w:after="120"/>
        <w:rPr>
          <w:rFonts w:ascii="Arial" w:eastAsia="Times New Roman" w:hAnsi="Arial" w:cs="Arial"/>
          <w:kern w:val="28"/>
          <w:lang w:eastAsia="pl-PL"/>
        </w:rPr>
      </w:pPr>
      <w:r w:rsidRPr="0012684E">
        <w:rPr>
          <w:rFonts w:ascii="Arial" w:eastAsia="Times New Roman" w:hAnsi="Arial" w:cs="Arial"/>
          <w:kern w:val="28"/>
          <w:lang w:eastAsia="pl-PL"/>
        </w:rPr>
        <w:t>System Ewidencji Pracy Eksploatacyjnej</w:t>
      </w:r>
      <w:r w:rsidR="004A6B7E" w:rsidRPr="0012684E">
        <w:rPr>
          <w:rFonts w:ascii="Arial" w:eastAsia="Times New Roman" w:hAnsi="Arial" w:cs="Arial"/>
          <w:kern w:val="28"/>
          <w:lang w:eastAsia="pl-PL"/>
        </w:rPr>
        <w:t xml:space="preserve"> II</w:t>
      </w:r>
      <w:r w:rsidR="00AF5731" w:rsidRPr="0012684E">
        <w:rPr>
          <w:rFonts w:ascii="Arial" w:eastAsia="Times New Roman" w:hAnsi="Arial" w:cs="Arial"/>
          <w:kern w:val="28"/>
          <w:lang w:eastAsia="pl-PL"/>
        </w:rPr>
        <w:t>, System Konstrukcji Rozkładów Jazdy</w:t>
      </w:r>
      <w:r w:rsidR="004A6B7E" w:rsidRPr="0012684E">
        <w:rPr>
          <w:rFonts w:ascii="Arial" w:eastAsia="Times New Roman" w:hAnsi="Arial" w:cs="Arial"/>
          <w:kern w:val="28"/>
          <w:lang w:eastAsia="pl-PL"/>
        </w:rPr>
        <w:t xml:space="preserve">, </w:t>
      </w:r>
      <w:r w:rsidR="007452C6">
        <w:rPr>
          <w:rFonts w:ascii="Arial" w:eastAsia="Times New Roman" w:hAnsi="Arial" w:cs="Arial"/>
          <w:kern w:val="28"/>
          <w:lang w:eastAsia="pl-PL"/>
        </w:rPr>
        <w:t xml:space="preserve">Książka kontroli urządzeń sterowania ruchem kolejowym/na przejeździe kolejowym oraz o wprowadzeniu i odwołaniu obostrzeń (E1758). </w:t>
      </w:r>
    </w:p>
    <w:p w14:paraId="2912AB7A" w14:textId="7FDDB842" w:rsidR="00F245FB" w:rsidRPr="00EC6A1A" w:rsidRDefault="00F245FB" w:rsidP="00EC6A1A">
      <w:pPr>
        <w:pStyle w:val="Akapitzlist"/>
        <w:numPr>
          <w:ilvl w:val="0"/>
          <w:numId w:val="21"/>
        </w:numPr>
        <w:tabs>
          <w:tab w:val="left" w:pos="0"/>
        </w:tabs>
        <w:autoSpaceDE w:val="0"/>
        <w:autoSpaceDN w:val="0"/>
        <w:adjustRightInd w:val="0"/>
        <w:spacing w:before="0" w:after="120"/>
        <w:rPr>
          <w:rFonts w:ascii="Arial" w:hAnsi="Arial" w:cs="Arial"/>
        </w:rPr>
      </w:pPr>
      <w:r w:rsidRPr="00EC6A1A">
        <w:rPr>
          <w:rFonts w:ascii="Arial" w:hAnsi="Arial" w:cs="Arial"/>
        </w:rPr>
        <w:t>Wartość oczekiwana</w:t>
      </w:r>
    </w:p>
    <w:p w14:paraId="4C4930D3" w14:textId="77777777" w:rsidR="00F245FB" w:rsidRPr="00E146E4" w:rsidRDefault="00F245FB" w:rsidP="004B6125">
      <w:pPr>
        <w:pStyle w:val="Akapitzlist"/>
        <w:numPr>
          <w:ilvl w:val="1"/>
          <w:numId w:val="23"/>
        </w:numPr>
        <w:tabs>
          <w:tab w:val="left" w:pos="0"/>
        </w:tabs>
        <w:autoSpaceDE w:val="0"/>
        <w:autoSpaceDN w:val="0"/>
        <w:adjustRightInd w:val="0"/>
        <w:spacing w:before="0" w:after="120"/>
        <w:ind w:left="567" w:hanging="567"/>
        <w:contextualSpacing w:val="0"/>
        <w:rPr>
          <w:rFonts w:ascii="Arial" w:eastAsia="Times New Roman" w:hAnsi="Arial" w:cs="Arial"/>
          <w:bCs/>
          <w:kern w:val="28"/>
          <w:lang w:eastAsia="pl-PL"/>
        </w:rPr>
      </w:pPr>
      <w:r w:rsidRPr="00E146E4">
        <w:rPr>
          <w:rFonts w:ascii="Arial" w:eastAsia="Times New Roman" w:hAnsi="Arial" w:cs="Arial"/>
          <w:bCs/>
          <w:kern w:val="28"/>
          <w:lang w:eastAsia="pl-PL"/>
        </w:rPr>
        <w:t>Wskaźnik</w:t>
      </w:r>
      <w:r w:rsidR="00B63335" w:rsidRPr="00E146E4">
        <w:rPr>
          <w:rFonts w:ascii="Arial" w:eastAsia="Times New Roman" w:hAnsi="Arial" w:cs="Arial"/>
          <w:bCs/>
          <w:kern w:val="28"/>
          <w:lang w:eastAsia="pl-PL"/>
        </w:rPr>
        <w:t>i</w:t>
      </w:r>
      <w:r w:rsidRPr="00E146E4">
        <w:rPr>
          <w:rFonts w:ascii="Arial" w:eastAsia="Times New Roman" w:hAnsi="Arial" w:cs="Arial"/>
          <w:bCs/>
          <w:kern w:val="28"/>
          <w:lang w:eastAsia="pl-PL"/>
        </w:rPr>
        <w:t xml:space="preserve"> podlega</w:t>
      </w:r>
      <w:r w:rsidR="00B63335" w:rsidRPr="00E146E4">
        <w:rPr>
          <w:rFonts w:ascii="Arial" w:eastAsia="Times New Roman" w:hAnsi="Arial" w:cs="Arial"/>
          <w:bCs/>
          <w:kern w:val="28"/>
          <w:lang w:eastAsia="pl-PL"/>
        </w:rPr>
        <w:t>ją</w:t>
      </w:r>
      <w:r w:rsidRPr="00E146E4">
        <w:rPr>
          <w:rFonts w:ascii="Arial" w:eastAsia="Times New Roman" w:hAnsi="Arial" w:cs="Arial"/>
          <w:bCs/>
          <w:kern w:val="28"/>
          <w:lang w:eastAsia="pl-PL"/>
        </w:rPr>
        <w:t xml:space="preserve"> monitorowaniu w cyklu rocznym</w:t>
      </w:r>
    </w:p>
    <w:p w14:paraId="2EE2EFC3" w14:textId="1436CD95" w:rsidR="00F245FB" w:rsidRPr="00E146E4" w:rsidRDefault="00F245FB" w:rsidP="004B6125">
      <w:pPr>
        <w:numPr>
          <w:ilvl w:val="1"/>
          <w:numId w:val="23"/>
        </w:numPr>
        <w:spacing w:before="0" w:after="120"/>
        <w:ind w:left="567" w:hanging="567"/>
        <w:rPr>
          <w:rFonts w:ascii="Arial" w:eastAsia="Times New Roman" w:hAnsi="Arial" w:cs="Arial"/>
          <w:kern w:val="28"/>
          <w:lang w:eastAsia="pl-PL"/>
        </w:rPr>
      </w:pPr>
      <w:r w:rsidRPr="00E146E4">
        <w:rPr>
          <w:rFonts w:ascii="Arial" w:eastAsia="Times New Roman" w:hAnsi="Arial" w:cs="Arial"/>
          <w:bCs/>
          <w:kern w:val="28"/>
          <w:lang w:eastAsia="pl-PL"/>
        </w:rPr>
        <w:t>Zarządca zobowiązany jest zapewnić uzyskanie następujących wartości wskaźnik</w:t>
      </w:r>
      <w:r w:rsidR="00523E26" w:rsidRPr="00E146E4">
        <w:rPr>
          <w:rFonts w:ascii="Arial" w:eastAsia="Times New Roman" w:hAnsi="Arial" w:cs="Arial"/>
          <w:bCs/>
          <w:kern w:val="28"/>
          <w:lang w:eastAsia="pl-PL"/>
        </w:rPr>
        <w:t xml:space="preserve">a nr </w:t>
      </w:r>
      <w:r w:rsidR="0099232A" w:rsidRPr="00E146E4">
        <w:rPr>
          <w:rFonts w:ascii="Arial" w:eastAsia="Times New Roman" w:hAnsi="Arial" w:cs="Arial"/>
          <w:bCs/>
          <w:kern w:val="28"/>
          <w:lang w:eastAsia="pl-PL"/>
        </w:rPr>
        <w:t>2</w:t>
      </w:r>
      <w:r w:rsidR="005B2A6D">
        <w:rPr>
          <w:rFonts w:ascii="Arial" w:eastAsia="Times New Roman" w:hAnsi="Arial" w:cs="Arial"/>
          <w:bCs/>
          <w:kern w:val="28"/>
          <w:lang w:eastAsia="pl-PL"/>
        </w:rPr>
        <w:t>7</w:t>
      </w:r>
      <w:r w:rsidR="00523E26" w:rsidRPr="00E146E4">
        <w:rPr>
          <w:rFonts w:ascii="Arial" w:eastAsia="Times New Roman" w:hAnsi="Arial" w:cs="Arial"/>
          <w:bCs/>
          <w:kern w:val="28"/>
          <w:lang w:eastAsia="pl-PL"/>
        </w:rPr>
        <w:t>)</w:t>
      </w:r>
      <w:r w:rsidRPr="00E146E4">
        <w:rPr>
          <w:rFonts w:ascii="Arial" w:eastAsia="Times New Roman" w:hAnsi="Arial" w:cs="Arial"/>
          <w:bCs/>
          <w:kern w:val="28"/>
          <w:lang w:eastAsia="pl-PL"/>
        </w:rPr>
        <w:t xml:space="preserve"> w</w:t>
      </w:r>
      <w:r w:rsidR="009E6942" w:rsidRPr="00E146E4">
        <w:rPr>
          <w:rFonts w:ascii="Arial" w:eastAsia="Times New Roman" w:hAnsi="Arial" w:cs="Arial"/>
          <w:bCs/>
          <w:kern w:val="28"/>
          <w:lang w:eastAsia="pl-PL"/>
        </w:rPr>
        <w:t> </w:t>
      </w:r>
      <w:r w:rsidRPr="00E146E4">
        <w:rPr>
          <w:rFonts w:ascii="Arial" w:eastAsia="Times New Roman" w:hAnsi="Arial" w:cs="Arial"/>
          <w:bCs/>
          <w:kern w:val="28"/>
          <w:lang w:eastAsia="pl-PL"/>
        </w:rPr>
        <w:t>poszczególnych latach obowiązywania Umowy:</w:t>
      </w:r>
    </w:p>
    <w:p w14:paraId="1236E327" w14:textId="77777777" w:rsidR="00CF3E6D" w:rsidRDefault="00CF3E6D" w:rsidP="00CF3E6D">
      <w:pPr>
        <w:ind w:left="567"/>
        <w:rPr>
          <w:rFonts w:ascii="Arial" w:eastAsia="Times New Roman" w:hAnsi="Arial" w:cs="Arial"/>
          <w:bCs/>
          <w:kern w:val="28"/>
          <w:lang w:eastAsia="pl-PL"/>
        </w:rPr>
      </w:pPr>
    </w:p>
    <w:tbl>
      <w:tblPr>
        <w:tblStyle w:val="Tabela-Siatka1"/>
        <w:tblW w:w="4700" w:type="pct"/>
        <w:tblInd w:w="54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095"/>
        <w:gridCol w:w="2767"/>
        <w:gridCol w:w="956"/>
        <w:gridCol w:w="958"/>
        <w:gridCol w:w="956"/>
        <w:gridCol w:w="958"/>
        <w:gridCol w:w="952"/>
      </w:tblGrid>
      <w:tr w:rsidR="00EE555F" w14:paraId="027FA5C9" w14:textId="77777777" w:rsidTr="00EE555F">
        <w:trPr>
          <w:trHeight w:val="396"/>
        </w:trPr>
        <w:tc>
          <w:tcPr>
            <w:tcW w:w="63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25CA14" w14:textId="77777777" w:rsidR="00EE555F" w:rsidRDefault="00EE555F">
            <w:pPr>
              <w:spacing w:before="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Numer</w:t>
            </w:r>
          </w:p>
          <w:p w14:paraId="6EC6334F" w14:textId="77777777" w:rsidR="00EE555F" w:rsidRDefault="00EE555F">
            <w:pPr>
              <w:spacing w:before="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wskaźnika</w:t>
            </w:r>
          </w:p>
        </w:tc>
        <w:tc>
          <w:tcPr>
            <w:tcW w:w="160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AB59EE" w14:textId="77777777" w:rsidR="00EE555F" w:rsidRDefault="00EE555F">
            <w:pPr>
              <w:spacing w:before="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Wskaźnik</w:t>
            </w:r>
          </w:p>
        </w:tc>
        <w:tc>
          <w:tcPr>
            <w:tcW w:w="2765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CA5DF97" w14:textId="77777777" w:rsidR="00EE555F" w:rsidRDefault="00EE555F">
            <w:pPr>
              <w:spacing w:before="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Oczekiwana wartość wskaźnika w latach</w:t>
            </w:r>
          </w:p>
        </w:tc>
      </w:tr>
      <w:tr w:rsidR="00EE555F" w14:paraId="6E7AD7FA" w14:textId="77777777" w:rsidTr="00EE555F">
        <w:trPr>
          <w:trHeight w:val="24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07C24B" w14:textId="77777777" w:rsidR="00EE555F" w:rsidRDefault="00EE555F">
            <w:pPr>
              <w:spacing w:before="0"/>
              <w:jc w:val="left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B5B2E2" w14:textId="77777777" w:rsidR="00EE555F" w:rsidRDefault="00EE555F">
            <w:pPr>
              <w:spacing w:before="0"/>
              <w:jc w:val="left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9C476B" w14:textId="77777777" w:rsidR="00EE555F" w:rsidRDefault="00EE555F">
            <w:pPr>
              <w:spacing w:before="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2024</w:t>
            </w:r>
          </w:p>
        </w:tc>
        <w:tc>
          <w:tcPr>
            <w:tcW w:w="5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6C9A02" w14:textId="77777777" w:rsidR="00EE555F" w:rsidRDefault="00EE555F">
            <w:pPr>
              <w:spacing w:before="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2025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5CF2CC" w14:textId="77777777" w:rsidR="00EE555F" w:rsidRDefault="00EE555F">
            <w:pPr>
              <w:spacing w:before="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2026</w:t>
            </w:r>
          </w:p>
        </w:tc>
        <w:tc>
          <w:tcPr>
            <w:tcW w:w="5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DB8587" w14:textId="77777777" w:rsidR="00EE555F" w:rsidRDefault="00EE555F">
            <w:pPr>
              <w:spacing w:before="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2027</w:t>
            </w:r>
          </w:p>
        </w:tc>
        <w:tc>
          <w:tcPr>
            <w:tcW w:w="5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9E6AFB" w14:textId="77777777" w:rsidR="00EE555F" w:rsidRDefault="00EE555F">
            <w:pPr>
              <w:spacing w:before="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2028</w:t>
            </w:r>
          </w:p>
        </w:tc>
      </w:tr>
      <w:tr w:rsidR="00EE555F" w14:paraId="440D5728" w14:textId="77777777" w:rsidTr="00EE555F">
        <w:trPr>
          <w:trHeight w:val="575"/>
        </w:trPr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BC85E2" w14:textId="4222EF50" w:rsidR="00EE555F" w:rsidRDefault="00EE555F">
            <w:pPr>
              <w:spacing w:before="0"/>
              <w:jc w:val="center"/>
              <w:rPr>
                <w:rFonts w:ascii="Arial" w:eastAsia="Times New Roman" w:hAnsi="Arial" w:cs="Arial"/>
                <w:bCs/>
                <w:kern w:val="28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kern w:val="28"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16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06916E0" w14:textId="4FAAFC3A" w:rsidR="00EE555F" w:rsidRDefault="00EE555F">
            <w:pPr>
              <w:spacing w:before="0"/>
              <w:jc w:val="left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kern w:val="28"/>
                <w:sz w:val="16"/>
                <w:szCs w:val="16"/>
                <w:lang w:eastAsia="pl-PL"/>
              </w:rPr>
              <w:t xml:space="preserve">Liczba pociągów odwołanych z przyczyn leżących po stronie </w:t>
            </w:r>
            <w:r w:rsidR="002C27B3">
              <w:rPr>
                <w:rFonts w:ascii="Arial" w:eastAsia="Times New Roman" w:hAnsi="Arial" w:cs="Arial"/>
                <w:bCs/>
                <w:kern w:val="28"/>
                <w:sz w:val="16"/>
                <w:szCs w:val="16"/>
                <w:lang w:eastAsia="pl-PL"/>
              </w:rPr>
              <w:t>PKP PLK</w:t>
            </w:r>
            <w:r>
              <w:rPr>
                <w:rFonts w:ascii="Arial" w:eastAsia="Times New Roman" w:hAnsi="Arial" w:cs="Arial"/>
                <w:bCs/>
                <w:kern w:val="28"/>
                <w:sz w:val="16"/>
                <w:szCs w:val="16"/>
                <w:lang w:eastAsia="pl-PL"/>
              </w:rPr>
              <w:t xml:space="preserve"> [szt.]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9F7F3E" w14:textId="5BC7CD35" w:rsidR="00EE555F" w:rsidRDefault="00EE555F">
            <w:pPr>
              <w:spacing w:before="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640</w:t>
            </w:r>
          </w:p>
        </w:tc>
        <w:tc>
          <w:tcPr>
            <w:tcW w:w="5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E14EA2" w14:textId="0D499AC6" w:rsidR="00EE555F" w:rsidRDefault="00EE555F">
            <w:pPr>
              <w:spacing w:before="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620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925FE9" w14:textId="6EFA15BE" w:rsidR="00EE555F" w:rsidRDefault="00EE555F">
            <w:pPr>
              <w:spacing w:before="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600</w:t>
            </w:r>
          </w:p>
        </w:tc>
        <w:tc>
          <w:tcPr>
            <w:tcW w:w="5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765D4B" w14:textId="653A6E07" w:rsidR="00EE555F" w:rsidRDefault="00251E5A">
            <w:pPr>
              <w:spacing w:before="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580</w:t>
            </w:r>
          </w:p>
        </w:tc>
        <w:tc>
          <w:tcPr>
            <w:tcW w:w="5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E5AC3C" w14:textId="1053F0AF" w:rsidR="00EE555F" w:rsidRDefault="00EE555F">
            <w:pPr>
              <w:spacing w:before="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560</w:t>
            </w:r>
          </w:p>
        </w:tc>
      </w:tr>
    </w:tbl>
    <w:p w14:paraId="5FCED5A6" w14:textId="77777777" w:rsidR="00CF3E6D" w:rsidRDefault="00CF3E6D" w:rsidP="00CF3E6D">
      <w:pPr>
        <w:ind w:left="567"/>
        <w:rPr>
          <w:rFonts w:ascii="Arial" w:eastAsia="Times New Roman" w:hAnsi="Arial" w:cs="Arial"/>
          <w:bCs/>
          <w:kern w:val="28"/>
          <w:lang w:eastAsia="pl-PL"/>
        </w:rPr>
      </w:pPr>
    </w:p>
    <w:p w14:paraId="747CA572" w14:textId="4E3976A4" w:rsidR="00AB74F1" w:rsidRPr="00E146E4" w:rsidRDefault="00AB74F1" w:rsidP="004B6125">
      <w:pPr>
        <w:numPr>
          <w:ilvl w:val="1"/>
          <w:numId w:val="23"/>
        </w:numPr>
        <w:ind w:left="567" w:hanging="567"/>
        <w:rPr>
          <w:rFonts w:ascii="Arial" w:eastAsia="Times New Roman" w:hAnsi="Arial" w:cs="Arial"/>
          <w:bCs/>
          <w:kern w:val="28"/>
          <w:lang w:eastAsia="pl-PL"/>
        </w:rPr>
      </w:pPr>
      <w:r w:rsidRPr="00E146E4">
        <w:rPr>
          <w:rFonts w:ascii="Arial" w:eastAsia="Times New Roman" w:hAnsi="Arial" w:cs="Arial"/>
          <w:bCs/>
          <w:kern w:val="28"/>
          <w:lang w:eastAsia="pl-PL"/>
        </w:rPr>
        <w:t>Wskaźnik</w:t>
      </w:r>
      <w:r w:rsidR="006823A4" w:rsidRPr="00E146E4">
        <w:rPr>
          <w:rFonts w:ascii="Arial" w:eastAsia="Times New Roman" w:hAnsi="Arial" w:cs="Arial"/>
          <w:bCs/>
          <w:kern w:val="28"/>
          <w:lang w:eastAsia="pl-PL"/>
        </w:rPr>
        <w:t>i</w:t>
      </w:r>
      <w:r w:rsidR="00182256" w:rsidRPr="00E146E4">
        <w:rPr>
          <w:rFonts w:ascii="Arial" w:eastAsia="Times New Roman" w:hAnsi="Arial" w:cs="Arial"/>
          <w:bCs/>
          <w:kern w:val="28"/>
          <w:lang w:eastAsia="pl-PL"/>
        </w:rPr>
        <w:t xml:space="preserve"> </w:t>
      </w:r>
      <w:r w:rsidR="00523E26" w:rsidRPr="00E146E4">
        <w:rPr>
          <w:rFonts w:ascii="Arial" w:eastAsia="Times New Roman" w:hAnsi="Arial" w:cs="Arial"/>
          <w:bCs/>
          <w:kern w:val="28"/>
          <w:lang w:eastAsia="pl-PL"/>
        </w:rPr>
        <w:t xml:space="preserve">nr </w:t>
      </w:r>
      <w:r w:rsidR="008C6483" w:rsidRPr="00E146E4">
        <w:rPr>
          <w:rFonts w:ascii="Arial" w:eastAsia="Times New Roman" w:hAnsi="Arial" w:cs="Arial"/>
          <w:bCs/>
          <w:kern w:val="28"/>
          <w:lang w:eastAsia="pl-PL"/>
        </w:rPr>
        <w:t>2</w:t>
      </w:r>
      <w:r w:rsidR="00BC5CB4">
        <w:rPr>
          <w:rFonts w:ascii="Arial" w:eastAsia="Times New Roman" w:hAnsi="Arial" w:cs="Arial"/>
          <w:bCs/>
          <w:kern w:val="28"/>
          <w:lang w:eastAsia="pl-PL"/>
        </w:rPr>
        <w:t>8</w:t>
      </w:r>
      <w:r w:rsidR="00523E26" w:rsidRPr="00E146E4">
        <w:rPr>
          <w:rFonts w:ascii="Arial" w:eastAsia="Times New Roman" w:hAnsi="Arial" w:cs="Arial"/>
          <w:bCs/>
          <w:kern w:val="28"/>
          <w:lang w:eastAsia="pl-PL"/>
        </w:rPr>
        <w:t>)</w:t>
      </w:r>
      <w:r w:rsidR="00D66E5D">
        <w:rPr>
          <w:rFonts w:ascii="Arial" w:eastAsia="Times New Roman" w:hAnsi="Arial" w:cs="Arial"/>
          <w:bCs/>
          <w:kern w:val="28"/>
          <w:lang w:eastAsia="pl-PL"/>
        </w:rPr>
        <w:t>,</w:t>
      </w:r>
      <w:r w:rsidR="00EC6A1A">
        <w:rPr>
          <w:rFonts w:ascii="Arial" w:eastAsia="Times New Roman" w:hAnsi="Arial" w:cs="Arial"/>
          <w:bCs/>
          <w:kern w:val="28"/>
          <w:lang w:eastAsia="pl-PL"/>
        </w:rPr>
        <w:t xml:space="preserve"> </w:t>
      </w:r>
      <w:r w:rsidR="00D64A39">
        <w:rPr>
          <w:rFonts w:ascii="Arial" w:eastAsia="Times New Roman" w:hAnsi="Arial" w:cs="Arial"/>
          <w:bCs/>
          <w:kern w:val="28"/>
          <w:lang w:eastAsia="pl-PL"/>
        </w:rPr>
        <w:t>29)</w:t>
      </w:r>
      <w:r w:rsidR="00EC6A1A">
        <w:rPr>
          <w:rFonts w:ascii="Arial" w:eastAsia="Times New Roman" w:hAnsi="Arial" w:cs="Arial"/>
          <w:bCs/>
          <w:kern w:val="28"/>
          <w:lang w:eastAsia="pl-PL"/>
        </w:rPr>
        <w:t>, 30)</w:t>
      </w:r>
      <w:r w:rsidR="00D64A39">
        <w:rPr>
          <w:rFonts w:ascii="Arial" w:eastAsia="Times New Roman" w:hAnsi="Arial" w:cs="Arial"/>
          <w:bCs/>
          <w:kern w:val="28"/>
          <w:lang w:eastAsia="pl-PL"/>
        </w:rPr>
        <w:t xml:space="preserve"> </w:t>
      </w:r>
      <w:r w:rsidRPr="00E146E4">
        <w:rPr>
          <w:rFonts w:ascii="Arial" w:eastAsia="Times New Roman" w:hAnsi="Arial" w:cs="Arial"/>
          <w:bCs/>
          <w:kern w:val="28"/>
          <w:lang w:eastAsia="pl-PL"/>
        </w:rPr>
        <w:t xml:space="preserve">nie </w:t>
      </w:r>
      <w:r w:rsidR="006823A4" w:rsidRPr="00E146E4">
        <w:rPr>
          <w:rFonts w:ascii="Arial" w:eastAsia="Times New Roman" w:hAnsi="Arial" w:cs="Arial"/>
          <w:bCs/>
          <w:kern w:val="28"/>
          <w:lang w:eastAsia="pl-PL"/>
        </w:rPr>
        <w:t>są</w:t>
      </w:r>
      <w:r w:rsidRPr="00E146E4">
        <w:rPr>
          <w:rFonts w:ascii="Arial" w:eastAsia="Times New Roman" w:hAnsi="Arial" w:cs="Arial"/>
          <w:bCs/>
          <w:kern w:val="28"/>
          <w:lang w:eastAsia="pl-PL"/>
        </w:rPr>
        <w:t xml:space="preserve"> prognozowan</w:t>
      </w:r>
      <w:r w:rsidR="005D0D43" w:rsidRPr="00E146E4">
        <w:rPr>
          <w:rFonts w:ascii="Arial" w:eastAsia="Times New Roman" w:hAnsi="Arial" w:cs="Arial"/>
          <w:bCs/>
          <w:kern w:val="28"/>
          <w:lang w:eastAsia="pl-PL"/>
        </w:rPr>
        <w:t>e</w:t>
      </w:r>
      <w:r w:rsidRPr="00E146E4">
        <w:rPr>
          <w:rFonts w:ascii="Arial" w:eastAsia="Times New Roman" w:hAnsi="Arial" w:cs="Arial"/>
          <w:bCs/>
          <w:kern w:val="28"/>
          <w:lang w:eastAsia="pl-PL"/>
        </w:rPr>
        <w:t xml:space="preserve"> na kolejne lata.</w:t>
      </w:r>
    </w:p>
    <w:p w14:paraId="58852424" w14:textId="77777777" w:rsidR="001674FB" w:rsidRPr="00E146E4" w:rsidRDefault="001674FB" w:rsidP="001674FB">
      <w:pPr>
        <w:rPr>
          <w:rFonts w:ascii="Arial" w:eastAsia="Times New Roman" w:hAnsi="Arial" w:cs="Arial"/>
          <w:bCs/>
          <w:kern w:val="28"/>
          <w:lang w:eastAsia="pl-PL"/>
        </w:rPr>
      </w:pPr>
    </w:p>
    <w:p w14:paraId="06C86A39" w14:textId="77777777" w:rsidR="001674FB" w:rsidRPr="002878B7" w:rsidRDefault="001674FB" w:rsidP="001674FB">
      <w:pPr>
        <w:rPr>
          <w:rFonts w:ascii="Arial" w:eastAsia="Times New Roman" w:hAnsi="Arial" w:cs="Arial"/>
          <w:bCs/>
          <w:kern w:val="28"/>
          <w:highlight w:val="yellow"/>
          <w:lang w:eastAsia="pl-PL"/>
        </w:rPr>
      </w:pPr>
    </w:p>
    <w:p w14:paraId="02465414" w14:textId="77777777" w:rsidR="00DF5134" w:rsidRPr="00E05687" w:rsidRDefault="00DF5134" w:rsidP="004B6125">
      <w:pPr>
        <w:pStyle w:val="Akapitzlist"/>
        <w:numPr>
          <w:ilvl w:val="0"/>
          <w:numId w:val="70"/>
        </w:numPr>
        <w:tabs>
          <w:tab w:val="left" w:pos="0"/>
        </w:tabs>
        <w:autoSpaceDE w:val="0"/>
        <w:autoSpaceDN w:val="0"/>
        <w:adjustRightInd w:val="0"/>
        <w:spacing w:before="480" w:after="480"/>
        <w:contextualSpacing w:val="0"/>
        <w:jc w:val="left"/>
        <w:rPr>
          <w:rFonts w:ascii="Arial Black" w:eastAsia="Times New Roman" w:hAnsi="Arial Black" w:cs="Arial"/>
          <w:bCs/>
          <w:kern w:val="28"/>
          <w:sz w:val="28"/>
          <w:szCs w:val="28"/>
          <w:u w:val="single"/>
        </w:rPr>
      </w:pPr>
      <w:r w:rsidRPr="00E05687">
        <w:rPr>
          <w:rFonts w:ascii="Arial Black" w:eastAsia="Times New Roman" w:hAnsi="Arial Black" w:cs="Arial"/>
          <w:bCs/>
          <w:kern w:val="28"/>
          <w:sz w:val="28"/>
          <w:szCs w:val="28"/>
          <w:u w:val="single"/>
        </w:rPr>
        <w:t>Dostępność</w:t>
      </w:r>
    </w:p>
    <w:p w14:paraId="5F14388A" w14:textId="77777777" w:rsidR="00DF5134" w:rsidRPr="0091429E" w:rsidRDefault="00DF5134" w:rsidP="004B6125">
      <w:pPr>
        <w:numPr>
          <w:ilvl w:val="0"/>
          <w:numId w:val="24"/>
        </w:numPr>
        <w:spacing w:before="0" w:after="120" w:line="240" w:lineRule="exact"/>
        <w:rPr>
          <w:rFonts w:ascii="Arial" w:hAnsi="Arial" w:cs="Arial"/>
        </w:rPr>
      </w:pPr>
      <w:r w:rsidRPr="0091429E">
        <w:rPr>
          <w:rFonts w:ascii="Arial" w:hAnsi="Arial" w:cs="Arial"/>
        </w:rPr>
        <w:t>Nazwa</w:t>
      </w:r>
    </w:p>
    <w:p w14:paraId="25C9E599" w14:textId="625E7CC4" w:rsidR="00DF5134" w:rsidRPr="002F1542" w:rsidRDefault="003B123B" w:rsidP="00D3456C">
      <w:pPr>
        <w:pStyle w:val="Akapitzlist"/>
        <w:numPr>
          <w:ilvl w:val="0"/>
          <w:numId w:val="21"/>
        </w:numPr>
        <w:tabs>
          <w:tab w:val="left" w:pos="0"/>
        </w:tabs>
        <w:autoSpaceDE w:val="0"/>
        <w:autoSpaceDN w:val="0"/>
        <w:adjustRightInd w:val="0"/>
        <w:spacing w:before="0" w:after="120" w:line="240" w:lineRule="exact"/>
        <w:ind w:left="993" w:hanging="633"/>
        <w:rPr>
          <w:rFonts w:ascii="Arial" w:eastAsia="Times New Roman" w:hAnsi="Arial" w:cs="Arial"/>
          <w:bCs/>
          <w:kern w:val="28"/>
          <w:lang w:eastAsia="pl-PL"/>
        </w:rPr>
      </w:pPr>
      <w:r w:rsidRPr="002F1542">
        <w:rPr>
          <w:rFonts w:ascii="Arial" w:hAnsi="Arial" w:cs="Arial"/>
        </w:rPr>
        <w:t>„</w:t>
      </w:r>
      <w:r w:rsidR="00DF5134" w:rsidRPr="002F1542">
        <w:rPr>
          <w:rFonts w:ascii="Arial" w:hAnsi="Arial" w:cs="Arial"/>
        </w:rPr>
        <w:t>Procentowa wartość dostępnych dla osó</w:t>
      </w:r>
      <w:r w:rsidRPr="002F1542">
        <w:rPr>
          <w:rFonts w:ascii="Arial" w:hAnsi="Arial" w:cs="Arial"/>
        </w:rPr>
        <w:t xml:space="preserve">b </w:t>
      </w:r>
      <w:r w:rsidR="00867ECD" w:rsidRPr="00867ECD">
        <w:rPr>
          <w:rFonts w:ascii="Arial" w:hAnsi="Arial" w:cs="Arial"/>
        </w:rPr>
        <w:t>z niepełnosprawnością</w:t>
      </w:r>
      <w:r w:rsidRPr="002F1542">
        <w:rPr>
          <w:rFonts w:ascii="Arial" w:hAnsi="Arial" w:cs="Arial"/>
        </w:rPr>
        <w:t xml:space="preserve"> oraz osób o </w:t>
      </w:r>
      <w:r w:rsidR="00DF5134" w:rsidRPr="002F1542">
        <w:rPr>
          <w:rFonts w:ascii="Arial" w:hAnsi="Arial" w:cs="Arial"/>
        </w:rPr>
        <w:t>ograniczonej możliwości poruszania się peron</w:t>
      </w:r>
      <w:r w:rsidRPr="002F1542">
        <w:rPr>
          <w:rFonts w:ascii="Arial" w:hAnsi="Arial" w:cs="Arial"/>
        </w:rPr>
        <w:t>ów dostosowanych do potrzeb ww. </w:t>
      </w:r>
      <w:r w:rsidR="00DF5134" w:rsidRPr="002F1542">
        <w:rPr>
          <w:rFonts w:ascii="Arial" w:hAnsi="Arial" w:cs="Arial"/>
        </w:rPr>
        <w:t xml:space="preserve">osób (dostosowanie poprzez urządzenia oraz pochylnie </w:t>
      </w:r>
      <w:r w:rsidR="00AF6DD5" w:rsidRPr="002F1542">
        <w:rPr>
          <w:rFonts w:ascii="Arial" w:hAnsi="Arial" w:cs="Arial"/>
        </w:rPr>
        <w:t xml:space="preserve">umożliwiające </w:t>
      </w:r>
      <w:r w:rsidR="00DF5134" w:rsidRPr="002F1542">
        <w:rPr>
          <w:rFonts w:ascii="Arial" w:hAnsi="Arial" w:cs="Arial"/>
        </w:rPr>
        <w:t>dojście do peronu).</w:t>
      </w:r>
      <w:r w:rsidRPr="002F1542">
        <w:rPr>
          <w:rFonts w:ascii="Arial" w:hAnsi="Arial" w:cs="Arial"/>
        </w:rPr>
        <w:t xml:space="preserve">” </w:t>
      </w:r>
      <w:r w:rsidRPr="002F1542">
        <w:rPr>
          <w:rFonts w:ascii="Arial" w:hAnsi="Arial" w:cs="Arial"/>
          <w:b/>
        </w:rPr>
        <w:t>Wskaźnik obligatoryjny</w:t>
      </w:r>
    </w:p>
    <w:p w14:paraId="1E803F4A" w14:textId="77777777" w:rsidR="001674FB" w:rsidRPr="007D225B" w:rsidRDefault="001674FB" w:rsidP="001674FB">
      <w:pPr>
        <w:pStyle w:val="Akapitzlist"/>
        <w:tabs>
          <w:tab w:val="left" w:pos="0"/>
        </w:tabs>
        <w:autoSpaceDE w:val="0"/>
        <w:autoSpaceDN w:val="0"/>
        <w:adjustRightInd w:val="0"/>
        <w:spacing w:before="0" w:after="120" w:line="240" w:lineRule="exact"/>
        <w:ind w:left="993"/>
        <w:contextualSpacing w:val="0"/>
        <w:rPr>
          <w:rFonts w:ascii="Arial" w:eastAsia="Times New Roman" w:hAnsi="Arial" w:cs="Arial"/>
          <w:bCs/>
          <w:kern w:val="28"/>
          <w:sz w:val="14"/>
          <w:highlight w:val="yellow"/>
          <w:lang w:eastAsia="pl-PL"/>
        </w:rPr>
      </w:pPr>
    </w:p>
    <w:p w14:paraId="4D79D26F" w14:textId="77777777" w:rsidR="00DF5134" w:rsidRPr="0091429E" w:rsidRDefault="00DF5134" w:rsidP="004B6125">
      <w:pPr>
        <w:numPr>
          <w:ilvl w:val="0"/>
          <w:numId w:val="24"/>
        </w:numPr>
        <w:spacing w:before="0" w:after="120" w:line="240" w:lineRule="exact"/>
        <w:rPr>
          <w:rFonts w:ascii="Arial" w:hAnsi="Arial" w:cs="Arial"/>
        </w:rPr>
      </w:pPr>
      <w:r w:rsidRPr="0091429E">
        <w:rPr>
          <w:rFonts w:ascii="Arial" w:hAnsi="Arial" w:cs="Arial"/>
        </w:rPr>
        <w:lastRenderedPageBreak/>
        <w:t>Definicja</w:t>
      </w:r>
    </w:p>
    <w:p w14:paraId="558ABA79" w14:textId="5DE549C3" w:rsidR="00DF5134" w:rsidRPr="0091429E" w:rsidRDefault="00DF5134" w:rsidP="004B6125">
      <w:pPr>
        <w:pStyle w:val="Akapitzlist"/>
        <w:numPr>
          <w:ilvl w:val="1"/>
          <w:numId w:val="25"/>
        </w:numPr>
        <w:tabs>
          <w:tab w:val="left" w:pos="0"/>
        </w:tabs>
        <w:autoSpaceDE w:val="0"/>
        <w:autoSpaceDN w:val="0"/>
        <w:adjustRightInd w:val="0"/>
        <w:spacing w:before="0" w:after="120" w:line="240" w:lineRule="exact"/>
        <w:ind w:left="567" w:hanging="567"/>
        <w:contextualSpacing w:val="0"/>
        <w:rPr>
          <w:rFonts w:ascii="Arial" w:eastAsia="Times New Roman" w:hAnsi="Arial" w:cs="Arial"/>
          <w:bCs/>
          <w:kern w:val="28"/>
          <w:lang w:eastAsia="pl-PL"/>
        </w:rPr>
      </w:pPr>
      <w:r w:rsidRPr="0091429E">
        <w:rPr>
          <w:rFonts w:ascii="Arial" w:eastAsia="Times New Roman" w:hAnsi="Arial" w:cs="Arial"/>
          <w:bCs/>
          <w:kern w:val="28"/>
          <w:lang w:eastAsia="pl-PL"/>
        </w:rPr>
        <w:t xml:space="preserve">Wskaźnik </w:t>
      </w:r>
      <w:r w:rsidR="008C59A3" w:rsidRPr="0091429E">
        <w:rPr>
          <w:rFonts w:ascii="Arial" w:eastAsia="Times New Roman" w:hAnsi="Arial" w:cs="Arial"/>
          <w:bCs/>
          <w:kern w:val="28"/>
          <w:lang w:eastAsia="pl-PL"/>
        </w:rPr>
        <w:t>dostępności</w:t>
      </w:r>
      <w:r w:rsidRPr="0091429E">
        <w:rPr>
          <w:rFonts w:ascii="Arial" w:eastAsia="Times New Roman" w:hAnsi="Arial" w:cs="Arial"/>
          <w:bCs/>
          <w:kern w:val="28"/>
          <w:lang w:eastAsia="pl-PL"/>
        </w:rPr>
        <w:t xml:space="preserve"> określony jest procentową wartością liczby peronów </w:t>
      </w:r>
      <w:r w:rsidRPr="0091429E">
        <w:rPr>
          <w:rFonts w:ascii="Arial" w:eastAsia="Times New Roman" w:hAnsi="Arial" w:cs="Arial"/>
          <w:bCs/>
          <w:kern w:val="28"/>
          <w:lang w:eastAsia="pl-PL"/>
        </w:rPr>
        <w:br/>
        <w:t xml:space="preserve">do których dostęp dla osób </w:t>
      </w:r>
      <w:r w:rsidR="00867ECD" w:rsidRPr="00867ECD">
        <w:rPr>
          <w:rFonts w:ascii="Arial" w:eastAsia="Times New Roman" w:hAnsi="Arial" w:cs="Arial"/>
          <w:bCs/>
          <w:kern w:val="28"/>
          <w:lang w:eastAsia="pl-PL"/>
        </w:rPr>
        <w:t>z niepełnosprawnością</w:t>
      </w:r>
      <w:r w:rsidRPr="0091429E">
        <w:rPr>
          <w:rFonts w:ascii="Arial" w:eastAsia="Times New Roman" w:hAnsi="Arial" w:cs="Arial"/>
          <w:bCs/>
          <w:kern w:val="28"/>
          <w:lang w:eastAsia="pl-PL"/>
        </w:rPr>
        <w:t xml:space="preserve"> oraz osób o ograniczonej możliwości poruszania się jest możliwy.</w:t>
      </w:r>
    </w:p>
    <w:p w14:paraId="7E3D2D20" w14:textId="6FEAAFE9" w:rsidR="00FB7628" w:rsidRDefault="00FB7628" w:rsidP="004B6125">
      <w:pPr>
        <w:pStyle w:val="Akapitzlist"/>
        <w:numPr>
          <w:ilvl w:val="1"/>
          <w:numId w:val="25"/>
        </w:numPr>
        <w:tabs>
          <w:tab w:val="left" w:pos="0"/>
        </w:tabs>
        <w:autoSpaceDE w:val="0"/>
        <w:autoSpaceDN w:val="0"/>
        <w:adjustRightInd w:val="0"/>
        <w:spacing w:before="0" w:after="120" w:line="240" w:lineRule="exact"/>
        <w:ind w:left="567" w:hanging="567"/>
        <w:contextualSpacing w:val="0"/>
        <w:rPr>
          <w:rFonts w:ascii="Arial" w:eastAsia="Times New Roman" w:hAnsi="Arial" w:cs="Arial"/>
          <w:bCs/>
          <w:kern w:val="28"/>
          <w:lang w:eastAsia="pl-PL"/>
        </w:rPr>
      </w:pPr>
      <w:r>
        <w:rPr>
          <w:rFonts w:ascii="Arial" w:eastAsia="Times New Roman" w:hAnsi="Arial" w:cs="Arial"/>
          <w:bCs/>
          <w:kern w:val="28"/>
          <w:lang w:eastAsia="pl-PL"/>
        </w:rPr>
        <w:t xml:space="preserve">Wskaźnik wyznaczany jest na podstawie uzyskiwanych przez </w:t>
      </w:r>
      <w:r w:rsidR="002C27B3">
        <w:rPr>
          <w:rFonts w:ascii="Arial" w:eastAsia="Times New Roman" w:hAnsi="Arial" w:cs="Arial"/>
          <w:bCs/>
          <w:kern w:val="28"/>
          <w:lang w:eastAsia="pl-PL"/>
        </w:rPr>
        <w:t>PKP PLK</w:t>
      </w:r>
      <w:r>
        <w:rPr>
          <w:rFonts w:ascii="Arial" w:eastAsia="Times New Roman" w:hAnsi="Arial" w:cs="Arial"/>
          <w:bCs/>
          <w:kern w:val="28"/>
          <w:lang w:eastAsia="pl-PL"/>
        </w:rPr>
        <w:t xml:space="preserve"> informacji </w:t>
      </w:r>
      <w:r>
        <w:rPr>
          <w:rFonts w:ascii="Arial" w:eastAsia="Times New Roman" w:hAnsi="Arial" w:cs="Arial"/>
          <w:bCs/>
          <w:kern w:val="28"/>
          <w:lang w:eastAsia="pl-PL"/>
        </w:rPr>
        <w:br/>
        <w:t>od zakładów linii kolejowych.</w:t>
      </w:r>
    </w:p>
    <w:p w14:paraId="6C849EE8" w14:textId="5ED565A7" w:rsidR="00DF5134" w:rsidRPr="0091429E" w:rsidRDefault="00DF5134" w:rsidP="004B6125">
      <w:pPr>
        <w:pStyle w:val="Akapitzlist"/>
        <w:numPr>
          <w:ilvl w:val="1"/>
          <w:numId w:val="25"/>
        </w:numPr>
        <w:tabs>
          <w:tab w:val="left" w:pos="0"/>
        </w:tabs>
        <w:autoSpaceDE w:val="0"/>
        <w:autoSpaceDN w:val="0"/>
        <w:adjustRightInd w:val="0"/>
        <w:spacing w:before="0" w:after="120" w:line="240" w:lineRule="exact"/>
        <w:ind w:left="567" w:hanging="567"/>
        <w:contextualSpacing w:val="0"/>
        <w:rPr>
          <w:rFonts w:ascii="Arial" w:eastAsia="Times New Roman" w:hAnsi="Arial" w:cs="Arial"/>
          <w:bCs/>
          <w:kern w:val="28"/>
          <w:lang w:eastAsia="pl-PL"/>
        </w:rPr>
      </w:pPr>
      <w:r w:rsidRPr="0091429E">
        <w:rPr>
          <w:rFonts w:ascii="Arial" w:eastAsia="Times New Roman" w:hAnsi="Arial" w:cs="Arial"/>
          <w:bCs/>
          <w:kern w:val="28"/>
          <w:lang w:eastAsia="pl-PL"/>
        </w:rPr>
        <w:t>Wskaźnik nie uwzględnia wyłączenia z użytkowania urządzeń z uwagi na obowiązkowe kontrole, przeglądy urządzeń</w:t>
      </w:r>
      <w:r w:rsidR="007A49C4" w:rsidRPr="0091429E">
        <w:rPr>
          <w:rFonts w:ascii="Arial" w:eastAsia="Times New Roman" w:hAnsi="Arial" w:cs="Arial"/>
          <w:bCs/>
          <w:kern w:val="28"/>
          <w:lang w:eastAsia="pl-PL"/>
        </w:rPr>
        <w:t xml:space="preserve">, prowadzone roboty modernizacyjne </w:t>
      </w:r>
      <w:r w:rsidR="00FC7210" w:rsidRPr="0091429E">
        <w:rPr>
          <w:rFonts w:ascii="Arial" w:eastAsia="Times New Roman" w:hAnsi="Arial" w:cs="Arial"/>
          <w:bCs/>
          <w:kern w:val="28"/>
          <w:lang w:eastAsia="pl-PL"/>
        </w:rPr>
        <w:t>w zakresie tych urządzeń i infrastruktury umożliwiającej z nich korzystanie</w:t>
      </w:r>
      <w:r w:rsidR="007E4D90" w:rsidRPr="0091429E">
        <w:rPr>
          <w:rFonts w:ascii="Arial" w:eastAsia="Times New Roman" w:hAnsi="Arial" w:cs="Arial"/>
          <w:bCs/>
          <w:kern w:val="28"/>
          <w:lang w:eastAsia="pl-PL"/>
        </w:rPr>
        <w:t xml:space="preserve"> pod warunkiem, że łączny okres wyłączenia z użytkowania danego urządzenia z ww. przyczyn jest nie dłuższy niż </w:t>
      </w:r>
      <w:r w:rsidR="00D66E5D">
        <w:rPr>
          <w:rFonts w:ascii="Arial" w:eastAsia="Times New Roman" w:hAnsi="Arial" w:cs="Arial"/>
          <w:bCs/>
          <w:kern w:val="28"/>
          <w:lang w:eastAsia="pl-PL"/>
        </w:rPr>
        <w:br/>
      </w:r>
      <w:r w:rsidR="007E4D90" w:rsidRPr="0091429E">
        <w:rPr>
          <w:rFonts w:ascii="Arial" w:eastAsia="Times New Roman" w:hAnsi="Arial" w:cs="Arial"/>
          <w:bCs/>
          <w:kern w:val="28"/>
          <w:lang w:eastAsia="pl-PL"/>
        </w:rPr>
        <w:t>3 miesiące w roku.</w:t>
      </w:r>
    </w:p>
    <w:p w14:paraId="3908C6E9" w14:textId="77777777" w:rsidR="001674FB" w:rsidRPr="002878B7" w:rsidRDefault="001674FB" w:rsidP="001674FB">
      <w:pPr>
        <w:pStyle w:val="Akapitzlist"/>
        <w:tabs>
          <w:tab w:val="left" w:pos="0"/>
        </w:tabs>
        <w:autoSpaceDE w:val="0"/>
        <w:autoSpaceDN w:val="0"/>
        <w:adjustRightInd w:val="0"/>
        <w:spacing w:before="0" w:after="120" w:line="240" w:lineRule="exact"/>
        <w:ind w:left="567"/>
        <w:contextualSpacing w:val="0"/>
        <w:rPr>
          <w:rFonts w:ascii="Arial" w:eastAsia="Times New Roman" w:hAnsi="Arial" w:cs="Arial"/>
          <w:bCs/>
          <w:kern w:val="28"/>
          <w:highlight w:val="yellow"/>
          <w:lang w:eastAsia="pl-PL"/>
        </w:rPr>
      </w:pPr>
    </w:p>
    <w:p w14:paraId="36D10ACA" w14:textId="77777777" w:rsidR="00DF5134" w:rsidRPr="0091429E" w:rsidRDefault="00DF5134" w:rsidP="004B6125">
      <w:pPr>
        <w:numPr>
          <w:ilvl w:val="0"/>
          <w:numId w:val="24"/>
        </w:numPr>
        <w:spacing w:before="0" w:after="120" w:line="240" w:lineRule="exact"/>
        <w:rPr>
          <w:rFonts w:ascii="Arial" w:hAnsi="Arial" w:cs="Arial"/>
        </w:rPr>
      </w:pPr>
      <w:r w:rsidRPr="0091429E">
        <w:rPr>
          <w:rFonts w:ascii="Arial" w:hAnsi="Arial" w:cs="Arial"/>
        </w:rPr>
        <w:t>Źródła danych</w:t>
      </w:r>
    </w:p>
    <w:p w14:paraId="0C97BF6D" w14:textId="674901C7" w:rsidR="00DF5134" w:rsidRPr="0091429E" w:rsidRDefault="00DF5134" w:rsidP="003F4F12">
      <w:pPr>
        <w:pStyle w:val="Akapitzlist"/>
        <w:tabs>
          <w:tab w:val="left" w:pos="0"/>
        </w:tabs>
        <w:autoSpaceDE w:val="0"/>
        <w:autoSpaceDN w:val="0"/>
        <w:adjustRightInd w:val="0"/>
        <w:spacing w:before="0" w:after="120" w:line="240" w:lineRule="exact"/>
        <w:ind w:left="0"/>
        <w:contextualSpacing w:val="0"/>
        <w:rPr>
          <w:rFonts w:ascii="Arial" w:eastAsia="Times New Roman" w:hAnsi="Arial" w:cs="Arial"/>
          <w:bCs/>
          <w:kern w:val="28"/>
          <w:lang w:eastAsia="pl-PL"/>
        </w:rPr>
      </w:pPr>
      <w:r w:rsidRPr="0091429E">
        <w:rPr>
          <w:rFonts w:ascii="Arial" w:hAnsi="Arial" w:cs="Arial"/>
        </w:rPr>
        <w:t>Baza danych „Stan urządzeń PRM” sporządzana przez PKP</w:t>
      </w:r>
      <w:r w:rsidR="00357FDA">
        <w:rPr>
          <w:rFonts w:ascii="Arial" w:hAnsi="Arial" w:cs="Arial"/>
        </w:rPr>
        <w:t xml:space="preserve"> PLK</w:t>
      </w:r>
      <w:r w:rsidRPr="0091429E">
        <w:rPr>
          <w:rFonts w:ascii="Arial" w:eastAsia="Times New Roman" w:hAnsi="Arial" w:cs="Arial"/>
          <w:bCs/>
          <w:kern w:val="28"/>
          <w:lang w:eastAsia="pl-PL"/>
        </w:rPr>
        <w:t>, na podstawie informacji uzyskiwanych od zakładów linii kolejowych.</w:t>
      </w:r>
    </w:p>
    <w:p w14:paraId="34977C7C" w14:textId="77777777" w:rsidR="00DF5134" w:rsidRPr="0091429E" w:rsidRDefault="00DF5134" w:rsidP="004B6125">
      <w:pPr>
        <w:numPr>
          <w:ilvl w:val="0"/>
          <w:numId w:val="24"/>
        </w:numPr>
        <w:spacing w:before="0" w:after="120" w:line="240" w:lineRule="exact"/>
        <w:rPr>
          <w:rFonts w:ascii="Arial" w:hAnsi="Arial" w:cs="Arial"/>
        </w:rPr>
      </w:pPr>
      <w:r w:rsidRPr="0091429E">
        <w:rPr>
          <w:rFonts w:ascii="Arial" w:hAnsi="Arial" w:cs="Arial"/>
        </w:rPr>
        <w:t>Wartość oczekiwana</w:t>
      </w:r>
    </w:p>
    <w:p w14:paraId="328F6A41" w14:textId="77777777" w:rsidR="00DF5134" w:rsidRPr="0091429E" w:rsidRDefault="00DF5134" w:rsidP="004B6125">
      <w:pPr>
        <w:pStyle w:val="Akapitzlist"/>
        <w:numPr>
          <w:ilvl w:val="1"/>
          <w:numId w:val="26"/>
        </w:numPr>
        <w:tabs>
          <w:tab w:val="left" w:pos="0"/>
        </w:tabs>
        <w:autoSpaceDE w:val="0"/>
        <w:autoSpaceDN w:val="0"/>
        <w:adjustRightInd w:val="0"/>
        <w:spacing w:before="0" w:after="120" w:line="240" w:lineRule="exact"/>
        <w:ind w:left="567" w:hanging="567"/>
        <w:contextualSpacing w:val="0"/>
        <w:rPr>
          <w:rFonts w:ascii="Arial" w:eastAsia="Times New Roman" w:hAnsi="Arial" w:cs="Arial"/>
          <w:bCs/>
          <w:kern w:val="28"/>
          <w:lang w:eastAsia="pl-PL"/>
        </w:rPr>
      </w:pPr>
      <w:r w:rsidRPr="0091429E">
        <w:rPr>
          <w:rFonts w:ascii="Arial" w:eastAsia="Times New Roman" w:hAnsi="Arial" w:cs="Arial"/>
          <w:bCs/>
          <w:kern w:val="28"/>
          <w:lang w:eastAsia="pl-PL"/>
        </w:rPr>
        <w:t>Wskaźnik podlega monitorowaniu w cyklu rocznym.</w:t>
      </w:r>
    </w:p>
    <w:p w14:paraId="42EC04D9" w14:textId="77777777" w:rsidR="00DF5134" w:rsidRPr="0091429E" w:rsidRDefault="00DF5134" w:rsidP="004B6125">
      <w:pPr>
        <w:pStyle w:val="Akapitzlist"/>
        <w:numPr>
          <w:ilvl w:val="1"/>
          <w:numId w:val="26"/>
        </w:numPr>
        <w:tabs>
          <w:tab w:val="left" w:pos="0"/>
        </w:tabs>
        <w:autoSpaceDE w:val="0"/>
        <w:autoSpaceDN w:val="0"/>
        <w:adjustRightInd w:val="0"/>
        <w:spacing w:before="0" w:after="120" w:line="240" w:lineRule="exact"/>
        <w:ind w:left="567" w:hanging="567"/>
        <w:contextualSpacing w:val="0"/>
        <w:rPr>
          <w:rFonts w:ascii="Arial" w:eastAsia="Times New Roman" w:hAnsi="Arial" w:cs="Arial"/>
          <w:bCs/>
          <w:kern w:val="28"/>
          <w:lang w:eastAsia="pl-PL"/>
        </w:rPr>
      </w:pPr>
      <w:r w:rsidRPr="0091429E">
        <w:rPr>
          <w:rFonts w:ascii="Arial" w:eastAsia="Times New Roman" w:hAnsi="Arial" w:cs="Arial"/>
          <w:bCs/>
          <w:kern w:val="28"/>
          <w:lang w:eastAsia="pl-PL"/>
        </w:rPr>
        <w:t xml:space="preserve">Wskaźnik określany jest na koniec roku sprawozdawczego z dokładnością </w:t>
      </w:r>
      <w:r w:rsidRPr="0091429E">
        <w:rPr>
          <w:rFonts w:ascii="Arial" w:eastAsia="Times New Roman" w:hAnsi="Arial" w:cs="Arial"/>
          <w:bCs/>
          <w:kern w:val="28"/>
          <w:lang w:eastAsia="pl-PL"/>
        </w:rPr>
        <w:br/>
        <w:t>do 0,1%</w:t>
      </w:r>
    </w:p>
    <w:p w14:paraId="7382CC60" w14:textId="77777777" w:rsidR="00DF5134" w:rsidRPr="0091429E" w:rsidRDefault="00DF5134" w:rsidP="004B6125">
      <w:pPr>
        <w:numPr>
          <w:ilvl w:val="1"/>
          <w:numId w:val="26"/>
        </w:numPr>
        <w:spacing w:before="0" w:after="120" w:line="240" w:lineRule="exact"/>
        <w:ind w:left="567" w:hanging="567"/>
        <w:rPr>
          <w:rFonts w:ascii="Arial" w:eastAsia="Times New Roman" w:hAnsi="Arial" w:cs="Arial"/>
          <w:kern w:val="28"/>
          <w:lang w:eastAsia="pl-PL"/>
        </w:rPr>
      </w:pPr>
      <w:r w:rsidRPr="0091429E">
        <w:rPr>
          <w:rFonts w:ascii="Arial" w:eastAsia="Times New Roman" w:hAnsi="Arial" w:cs="Arial"/>
          <w:bCs/>
          <w:kern w:val="28"/>
          <w:lang w:eastAsia="pl-PL"/>
        </w:rPr>
        <w:t>Zarządca zobowiązany jest zapewnić uzyskanie nast</w:t>
      </w:r>
      <w:r w:rsidR="00B62467" w:rsidRPr="0091429E">
        <w:rPr>
          <w:rFonts w:ascii="Arial" w:eastAsia="Times New Roman" w:hAnsi="Arial" w:cs="Arial"/>
          <w:bCs/>
          <w:kern w:val="28"/>
          <w:lang w:eastAsia="pl-PL"/>
        </w:rPr>
        <w:t>ępujących wartości wskaźników w </w:t>
      </w:r>
      <w:r w:rsidRPr="0091429E">
        <w:rPr>
          <w:rFonts w:ascii="Arial" w:eastAsia="Times New Roman" w:hAnsi="Arial" w:cs="Arial"/>
          <w:bCs/>
          <w:kern w:val="28"/>
          <w:lang w:eastAsia="pl-PL"/>
        </w:rPr>
        <w:t>poszczególnych latach obowiązywania Umowy:</w:t>
      </w:r>
    </w:p>
    <w:p w14:paraId="7BE76D04" w14:textId="77777777" w:rsidR="00DF5134" w:rsidRPr="002878B7" w:rsidRDefault="00DF5134" w:rsidP="00DF5134">
      <w:pPr>
        <w:ind w:left="1418"/>
        <w:contextualSpacing/>
        <w:rPr>
          <w:rFonts w:ascii="Arial" w:eastAsia="Times New Roman" w:hAnsi="Arial" w:cs="Arial"/>
          <w:kern w:val="28"/>
          <w:highlight w:val="yellow"/>
          <w:lang w:eastAsia="pl-PL"/>
        </w:rPr>
      </w:pPr>
    </w:p>
    <w:tbl>
      <w:tblPr>
        <w:tblStyle w:val="Tabela-Siatka1"/>
        <w:tblW w:w="4942" w:type="pct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95"/>
        <w:gridCol w:w="2513"/>
        <w:gridCol w:w="1052"/>
        <w:gridCol w:w="1056"/>
        <w:gridCol w:w="1052"/>
        <w:gridCol w:w="1056"/>
        <w:gridCol w:w="963"/>
      </w:tblGrid>
      <w:tr w:rsidR="00313823" w:rsidRPr="002878B7" w14:paraId="0C2E89DB" w14:textId="77777777" w:rsidTr="007D225B">
        <w:trPr>
          <w:trHeight w:val="403"/>
        </w:trPr>
        <w:tc>
          <w:tcPr>
            <w:tcW w:w="767" w:type="pct"/>
            <w:vMerge w:val="restart"/>
            <w:vAlign w:val="center"/>
          </w:tcPr>
          <w:p w14:paraId="48AF257C" w14:textId="2E337399" w:rsidR="00313823" w:rsidRPr="00FD21ED" w:rsidRDefault="00313823" w:rsidP="0023248E">
            <w:pPr>
              <w:spacing w:before="60" w:after="6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FD21ED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Numer wskaźnika</w:t>
            </w:r>
          </w:p>
        </w:tc>
        <w:tc>
          <w:tcPr>
            <w:tcW w:w="1382" w:type="pct"/>
            <w:vMerge w:val="restart"/>
            <w:vAlign w:val="center"/>
          </w:tcPr>
          <w:p w14:paraId="784E3340" w14:textId="08B2A6A1" w:rsidR="00313823" w:rsidRPr="00FD21ED" w:rsidRDefault="00313823" w:rsidP="0023248E">
            <w:pPr>
              <w:spacing w:before="60" w:after="6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FD21ED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Wskaźnik</w:t>
            </w:r>
          </w:p>
        </w:tc>
        <w:tc>
          <w:tcPr>
            <w:tcW w:w="2850" w:type="pct"/>
            <w:gridSpan w:val="5"/>
          </w:tcPr>
          <w:p w14:paraId="6B1127BE" w14:textId="77777777" w:rsidR="00313823" w:rsidRPr="00FD21ED" w:rsidRDefault="00313823" w:rsidP="0023248E">
            <w:pPr>
              <w:spacing w:before="60" w:after="6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FD21ED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Oczekiwana wartość wskaźnika w latach</w:t>
            </w:r>
          </w:p>
        </w:tc>
      </w:tr>
      <w:tr w:rsidR="00313823" w:rsidRPr="002878B7" w14:paraId="54C709E7" w14:textId="77777777" w:rsidTr="007D225B">
        <w:trPr>
          <w:trHeight w:val="206"/>
        </w:trPr>
        <w:tc>
          <w:tcPr>
            <w:tcW w:w="767" w:type="pct"/>
            <w:vMerge/>
            <w:vAlign w:val="center"/>
          </w:tcPr>
          <w:p w14:paraId="1CA003AC" w14:textId="77777777" w:rsidR="00313823" w:rsidRPr="00FD21ED" w:rsidRDefault="00313823" w:rsidP="0023248E">
            <w:pPr>
              <w:spacing w:before="60" w:after="6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</w:p>
        </w:tc>
        <w:tc>
          <w:tcPr>
            <w:tcW w:w="1382" w:type="pct"/>
            <w:vMerge/>
          </w:tcPr>
          <w:p w14:paraId="706B4456" w14:textId="023DEC54" w:rsidR="00313823" w:rsidRPr="00FD21ED" w:rsidRDefault="00313823" w:rsidP="0023248E">
            <w:pPr>
              <w:spacing w:before="60" w:after="6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</w:p>
        </w:tc>
        <w:tc>
          <w:tcPr>
            <w:tcW w:w="579" w:type="pct"/>
            <w:vAlign w:val="center"/>
          </w:tcPr>
          <w:p w14:paraId="5E2996C5" w14:textId="4A1230E5" w:rsidR="00313823" w:rsidRPr="00FD21ED" w:rsidRDefault="00313823" w:rsidP="0023248E">
            <w:pPr>
              <w:spacing w:before="60" w:after="6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FD21ED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20</w:t>
            </w:r>
            <w:r w:rsidR="0091429E" w:rsidRPr="00FD21ED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581" w:type="pct"/>
            <w:vAlign w:val="center"/>
          </w:tcPr>
          <w:p w14:paraId="7C89E365" w14:textId="60D758C0" w:rsidR="00313823" w:rsidRPr="00FD21ED" w:rsidRDefault="00313823" w:rsidP="0023248E">
            <w:pPr>
              <w:spacing w:before="60" w:after="6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FD21ED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202</w:t>
            </w:r>
            <w:r w:rsidR="0091429E" w:rsidRPr="00FD21ED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579" w:type="pct"/>
            <w:vAlign w:val="center"/>
          </w:tcPr>
          <w:p w14:paraId="50E5A61B" w14:textId="558BFAA5" w:rsidR="00313823" w:rsidRPr="00FD21ED" w:rsidRDefault="00313823" w:rsidP="0023248E">
            <w:pPr>
              <w:spacing w:before="60" w:after="6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FD21ED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202</w:t>
            </w:r>
            <w:r w:rsidR="0091429E" w:rsidRPr="00FD21ED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581" w:type="pct"/>
            <w:vAlign w:val="center"/>
          </w:tcPr>
          <w:p w14:paraId="152242F0" w14:textId="15DCE728" w:rsidR="00313823" w:rsidRPr="00FD21ED" w:rsidRDefault="00313823" w:rsidP="0023248E">
            <w:pPr>
              <w:spacing w:before="60" w:after="6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FD21ED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202</w:t>
            </w:r>
            <w:r w:rsidR="0091429E" w:rsidRPr="00FD21ED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530" w:type="pct"/>
            <w:vAlign w:val="center"/>
          </w:tcPr>
          <w:p w14:paraId="5E6E9E98" w14:textId="529917E1" w:rsidR="00313823" w:rsidRPr="00FD21ED" w:rsidRDefault="00313823" w:rsidP="0023248E">
            <w:pPr>
              <w:spacing w:before="60" w:after="6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FD21ED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202</w:t>
            </w:r>
            <w:r w:rsidR="0091429E" w:rsidRPr="00FD21ED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8</w:t>
            </w:r>
          </w:p>
        </w:tc>
      </w:tr>
      <w:tr w:rsidR="00313823" w:rsidRPr="002878B7" w14:paraId="2F72B8DE" w14:textId="77777777" w:rsidTr="007D225B">
        <w:trPr>
          <w:trHeight w:val="1109"/>
        </w:trPr>
        <w:tc>
          <w:tcPr>
            <w:tcW w:w="767" w:type="pct"/>
            <w:vAlign w:val="center"/>
          </w:tcPr>
          <w:p w14:paraId="07E10BB3" w14:textId="43CD98E7" w:rsidR="00313823" w:rsidRPr="00FD21ED" w:rsidRDefault="009045DD" w:rsidP="0023248E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31</w:t>
            </w:r>
          </w:p>
        </w:tc>
        <w:tc>
          <w:tcPr>
            <w:tcW w:w="1382" w:type="pct"/>
          </w:tcPr>
          <w:p w14:paraId="72D3D734" w14:textId="63CF0985" w:rsidR="00313823" w:rsidRPr="00FD21ED" w:rsidRDefault="00313823" w:rsidP="0023248E">
            <w:pPr>
              <w:spacing w:before="60" w:after="60"/>
              <w:jc w:val="left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FD21ED">
              <w:rPr>
                <w:rFonts w:ascii="Arial" w:hAnsi="Arial" w:cs="Arial"/>
                <w:sz w:val="16"/>
                <w:szCs w:val="16"/>
              </w:rPr>
              <w:t xml:space="preserve">Procentowa wartość dostępnych dla osób </w:t>
            </w:r>
            <w:r w:rsidR="00867ECD" w:rsidRPr="00867ECD">
              <w:rPr>
                <w:rFonts w:ascii="Arial" w:hAnsi="Arial" w:cs="Arial"/>
                <w:sz w:val="16"/>
                <w:szCs w:val="16"/>
              </w:rPr>
              <w:t>z niepełnosprawnością</w:t>
            </w:r>
            <w:r w:rsidRPr="00FD21ED">
              <w:rPr>
                <w:rFonts w:ascii="Arial" w:hAnsi="Arial" w:cs="Arial"/>
                <w:sz w:val="16"/>
                <w:szCs w:val="16"/>
              </w:rPr>
              <w:t xml:space="preserve"> oraz osób o ograniczonej możliwości poruszania się peronów dostosowanych </w:t>
            </w:r>
            <w:r w:rsidR="00D66E5D">
              <w:rPr>
                <w:rFonts w:ascii="Arial" w:hAnsi="Arial" w:cs="Arial"/>
                <w:sz w:val="16"/>
                <w:szCs w:val="16"/>
              </w:rPr>
              <w:br/>
            </w:r>
            <w:r w:rsidRPr="00FD21ED">
              <w:rPr>
                <w:rFonts w:ascii="Arial" w:hAnsi="Arial" w:cs="Arial"/>
                <w:sz w:val="16"/>
                <w:szCs w:val="16"/>
              </w:rPr>
              <w:t>do potrzeb ww. osób</w:t>
            </w:r>
          </w:p>
        </w:tc>
        <w:tc>
          <w:tcPr>
            <w:tcW w:w="579" w:type="pct"/>
            <w:vAlign w:val="center"/>
          </w:tcPr>
          <w:p w14:paraId="43F3E27F" w14:textId="53E1AB79" w:rsidR="00313823" w:rsidRPr="00FD21ED" w:rsidRDefault="00313823" w:rsidP="0023248E">
            <w:pPr>
              <w:spacing w:before="60" w:after="6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FD21ED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9</w:t>
            </w:r>
            <w:r w:rsidR="00FD21ED" w:rsidRPr="00FD21ED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8,60</w:t>
            </w:r>
            <w:r w:rsidRPr="00FD21ED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%</w:t>
            </w:r>
          </w:p>
        </w:tc>
        <w:tc>
          <w:tcPr>
            <w:tcW w:w="581" w:type="pct"/>
            <w:vAlign w:val="center"/>
          </w:tcPr>
          <w:p w14:paraId="7E44FEAB" w14:textId="1587705C" w:rsidR="00313823" w:rsidRPr="00FD21ED" w:rsidRDefault="00313823" w:rsidP="0023248E">
            <w:pPr>
              <w:spacing w:before="60" w:after="6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FD21ED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9</w:t>
            </w:r>
            <w:r w:rsidR="00FD21ED" w:rsidRPr="00FD21ED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8</w:t>
            </w:r>
            <w:r w:rsidRPr="00FD21ED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,</w:t>
            </w:r>
            <w:r w:rsidR="00FD21ED" w:rsidRPr="00FD21ED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80</w:t>
            </w:r>
            <w:r w:rsidRPr="00FD21ED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%</w:t>
            </w:r>
          </w:p>
        </w:tc>
        <w:tc>
          <w:tcPr>
            <w:tcW w:w="579" w:type="pct"/>
            <w:vAlign w:val="center"/>
          </w:tcPr>
          <w:p w14:paraId="37EAF2D6" w14:textId="666734AD" w:rsidR="00313823" w:rsidRPr="00FD21ED" w:rsidRDefault="00313823" w:rsidP="0023248E">
            <w:pPr>
              <w:spacing w:before="60" w:after="6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FD21ED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9</w:t>
            </w:r>
            <w:r w:rsidR="00FD21ED" w:rsidRPr="00FD21ED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9,00</w:t>
            </w:r>
            <w:r w:rsidRPr="00FD21ED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%</w:t>
            </w:r>
          </w:p>
        </w:tc>
        <w:tc>
          <w:tcPr>
            <w:tcW w:w="581" w:type="pct"/>
            <w:vAlign w:val="center"/>
          </w:tcPr>
          <w:p w14:paraId="4B72DA60" w14:textId="520417A0" w:rsidR="00313823" w:rsidRPr="00FD21ED" w:rsidRDefault="00313823" w:rsidP="0023248E">
            <w:pPr>
              <w:spacing w:before="60" w:after="6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FD21ED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9</w:t>
            </w:r>
            <w:r w:rsidR="00FD21ED" w:rsidRPr="00FD21ED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9</w:t>
            </w:r>
            <w:r w:rsidRPr="00FD21ED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,</w:t>
            </w:r>
            <w:r w:rsidR="00FD21ED" w:rsidRPr="00FD21ED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20</w:t>
            </w:r>
            <w:r w:rsidRPr="00FD21ED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%</w:t>
            </w:r>
          </w:p>
        </w:tc>
        <w:tc>
          <w:tcPr>
            <w:tcW w:w="530" w:type="pct"/>
            <w:vAlign w:val="center"/>
          </w:tcPr>
          <w:p w14:paraId="10307E87" w14:textId="578124A9" w:rsidR="00313823" w:rsidRPr="00FD21ED" w:rsidRDefault="00313823" w:rsidP="0023248E">
            <w:pPr>
              <w:spacing w:before="60" w:after="60"/>
              <w:jc w:val="center"/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</w:pPr>
            <w:r w:rsidRPr="00FD21ED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9</w:t>
            </w:r>
            <w:r w:rsidR="00FD21ED" w:rsidRPr="00FD21ED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9,40</w:t>
            </w:r>
            <w:r w:rsidRPr="00FD21ED">
              <w:rPr>
                <w:rFonts w:ascii="Arial" w:eastAsia="Times New Roman" w:hAnsi="Arial" w:cs="Arial"/>
                <w:kern w:val="28"/>
                <w:sz w:val="16"/>
                <w:szCs w:val="16"/>
                <w:lang w:eastAsia="pl-PL"/>
              </w:rPr>
              <w:t>%</w:t>
            </w:r>
          </w:p>
        </w:tc>
      </w:tr>
    </w:tbl>
    <w:p w14:paraId="4F2BFDAE" w14:textId="15C6DEC2" w:rsidR="00DF5134" w:rsidRPr="00226059" w:rsidRDefault="00DF5134" w:rsidP="00DF5134">
      <w:pPr>
        <w:rPr>
          <w:rFonts w:ascii="Arial" w:hAnsi="Arial" w:cs="Arial"/>
        </w:rPr>
      </w:pPr>
      <w:r w:rsidRPr="00226059">
        <w:rPr>
          <w:rFonts w:ascii="Arial" w:hAnsi="Arial" w:cs="Arial"/>
          <w:u w:val="single"/>
        </w:rPr>
        <w:t>Wskaźnik roczny dostępności peronów dla PRM</w:t>
      </w:r>
      <w:r w:rsidR="00392EF2" w:rsidRPr="00226059">
        <w:rPr>
          <w:rFonts w:ascii="Arial" w:hAnsi="Arial" w:cs="Arial"/>
          <w:u w:val="single"/>
        </w:rPr>
        <w:t xml:space="preserve"> </w:t>
      </w:r>
      <w:r w:rsidRPr="00226059">
        <w:rPr>
          <w:rFonts w:ascii="Arial" w:hAnsi="Arial" w:cs="Arial"/>
        </w:rPr>
        <w:t>obliczany jest zgodnie z nw. wzorem:</w:t>
      </w:r>
    </w:p>
    <w:p w14:paraId="65AFE8B5" w14:textId="77777777" w:rsidR="00DF5134" w:rsidRPr="00226059" w:rsidRDefault="00DF5134" w:rsidP="00DF5134">
      <w:pPr>
        <w:tabs>
          <w:tab w:val="left" w:pos="1080"/>
        </w:tabs>
        <w:rPr>
          <w:rFonts w:eastAsiaTheme="minorEastAsia"/>
          <w:sz w:val="32"/>
          <w:szCs w:val="32"/>
        </w:rPr>
      </w:pPr>
      <m:oMathPara>
        <m:oMath>
          <m:r>
            <m:rPr>
              <m:sty m:val="p"/>
            </m:rPr>
            <w:rPr>
              <w:rFonts w:ascii="Cambria Math" w:hAnsi="Cambria Math" w:cs="Arial"/>
            </w:rPr>
            <m:t>W</m:t>
          </m:r>
          <m:r>
            <m:rPr>
              <m:sty m:val="p"/>
            </m:rPr>
            <w:rPr>
              <w:rFonts w:ascii="Cambria Math" w:hAnsi="Cambria Math" w:cs="Arial"/>
              <w:vertAlign w:val="subscript"/>
            </w:rPr>
            <m:t>PRMR</m:t>
          </m:r>
          <m:r>
            <w:rPr>
              <w:rFonts w:ascii="Cambria Math" w:hAnsi="Cambria Math" w:cs="Arial"/>
              <w:sz w:val="32"/>
              <w:szCs w:val="32"/>
            </w:rPr>
            <m:t>=100%×</m:t>
          </m:r>
          <m:f>
            <m:fPr>
              <m:ctrlPr>
                <w:rPr>
                  <w:rFonts w:ascii="Cambria Math" w:hAnsi="Cambria Math" w:cs="Arial"/>
                  <w:i/>
                  <w:sz w:val="32"/>
                  <w:szCs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Arial"/>
                </w:rPr>
                <m:t>ƩW</m:t>
              </m:r>
              <m:r>
                <m:rPr>
                  <m:sty m:val="p"/>
                </m:rPr>
                <w:rPr>
                  <w:rFonts w:ascii="Cambria Math" w:hAnsi="Cambria Math" w:cs="Arial"/>
                  <w:vertAlign w:val="subscript"/>
                </w:rPr>
                <m:t>PRMd</m:t>
              </m:r>
              <m:r>
                <m:rPr>
                  <m:sty m:val="p"/>
                </m:rPr>
                <w:rPr>
                  <w:rFonts w:ascii="Cambria Math" w:hAnsi="Arial" w:cs="Arial"/>
                  <w:vertAlign w:val="subscript"/>
                </w:rPr>
                <m:t>-</m:t>
              </m:r>
              <m:r>
                <m:rPr>
                  <m:sty m:val="p"/>
                </m:rPr>
                <w:rPr>
                  <w:rFonts w:ascii="Cambria Math" w:hAnsi="Cambria Math" w:cs="Arial"/>
                </w:rPr>
                <m:t>ƩW</m:t>
              </m:r>
              <m:r>
                <m:rPr>
                  <m:sty m:val="p"/>
                </m:rPr>
                <w:rPr>
                  <w:rFonts w:ascii="Cambria Math" w:hAnsi="Cambria Math" w:cs="Arial"/>
                  <w:vertAlign w:val="subscript"/>
                </w:rPr>
                <m:t>PRMd</m:t>
              </m:r>
              <m:r>
                <m:rPr>
                  <m:sty m:val="p"/>
                </m:rPr>
                <w:rPr>
                  <w:rFonts w:ascii="Cambria Math" w:hAnsi="Arial" w:cs="Arial"/>
                  <w:vertAlign w:val="subscript"/>
                </w:rPr>
                <m:t>usz</m:t>
              </m:r>
            </m:num>
            <m:den>
              <m:r>
                <w:rPr>
                  <w:rFonts w:ascii="Cambria Math" w:hAnsi="Cambria Math" w:cs="Arial"/>
                  <w:sz w:val="32"/>
                  <w:szCs w:val="32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 w:cs="Arial"/>
                </w:rPr>
                <m:t>ƩW</m:t>
              </m:r>
              <m:r>
                <m:rPr>
                  <m:sty m:val="p"/>
                </m:rPr>
                <w:rPr>
                  <w:rFonts w:ascii="Cambria Math" w:hAnsi="Cambria Math" w:cs="Arial"/>
                  <w:vertAlign w:val="subscript"/>
                </w:rPr>
                <m:t>PRMd</m:t>
              </m:r>
            </m:den>
          </m:f>
        </m:oMath>
      </m:oMathPara>
    </w:p>
    <w:p w14:paraId="287F4232" w14:textId="74E314ED" w:rsidR="00DF5134" w:rsidRPr="00226059" w:rsidRDefault="00DF5134" w:rsidP="00FF0C25">
      <w:pPr>
        <w:rPr>
          <w:rFonts w:ascii="Arial" w:hAnsi="Arial" w:cs="Arial"/>
        </w:rPr>
      </w:pPr>
      <w:proofErr w:type="spellStart"/>
      <w:r w:rsidRPr="00226059">
        <w:rPr>
          <w:rFonts w:ascii="Arial" w:hAnsi="Arial" w:cs="Arial"/>
        </w:rPr>
        <w:t>ƩW</w:t>
      </w:r>
      <w:r w:rsidRPr="00226059">
        <w:rPr>
          <w:rFonts w:ascii="Arial" w:hAnsi="Arial" w:cs="Arial"/>
          <w:vertAlign w:val="subscript"/>
        </w:rPr>
        <w:t>PRMd</w:t>
      </w:r>
      <w:proofErr w:type="spellEnd"/>
      <w:r w:rsidRPr="00226059">
        <w:rPr>
          <w:rFonts w:ascii="Arial" w:hAnsi="Arial" w:cs="Arial"/>
        </w:rPr>
        <w:t>– Liczba peronów dostosowanych do potrzeb osó</w:t>
      </w:r>
      <w:r w:rsidR="00FF0C25" w:rsidRPr="00226059">
        <w:rPr>
          <w:rFonts w:ascii="Arial" w:hAnsi="Arial" w:cs="Arial"/>
        </w:rPr>
        <w:t xml:space="preserve">b </w:t>
      </w:r>
      <w:r w:rsidR="00867ECD" w:rsidRPr="00867ECD">
        <w:rPr>
          <w:rFonts w:ascii="Arial" w:hAnsi="Arial" w:cs="Arial"/>
        </w:rPr>
        <w:t>z niepełnosprawnością</w:t>
      </w:r>
      <w:r w:rsidR="00FF0C25" w:rsidRPr="00226059">
        <w:rPr>
          <w:rFonts w:ascii="Arial" w:hAnsi="Arial" w:cs="Arial"/>
        </w:rPr>
        <w:t xml:space="preserve"> oraz osób o </w:t>
      </w:r>
      <w:r w:rsidRPr="00226059">
        <w:rPr>
          <w:rFonts w:ascii="Arial" w:hAnsi="Arial" w:cs="Arial"/>
        </w:rPr>
        <w:t>ograniczonej możliwości poruszania się zarządzanych przez PKP Polskie Linie Kolejowe S.A. w skali całego roku. Wartość liczona jako suma liczb peronów dostosowanych do potrzeb PRM z każdego dnia w ciągu roku.</w:t>
      </w:r>
    </w:p>
    <w:p w14:paraId="351B34DB" w14:textId="46A6BE7C" w:rsidR="00920FB9" w:rsidRPr="00226059" w:rsidRDefault="00DF5134" w:rsidP="00DF5134">
      <w:pPr>
        <w:rPr>
          <w:rFonts w:ascii="Arial" w:hAnsi="Arial" w:cs="Arial"/>
        </w:rPr>
      </w:pPr>
      <w:proofErr w:type="spellStart"/>
      <w:r w:rsidRPr="00226059">
        <w:rPr>
          <w:rFonts w:ascii="Arial" w:hAnsi="Arial" w:cs="Arial"/>
        </w:rPr>
        <w:t>ƩW</w:t>
      </w:r>
      <w:r w:rsidRPr="00226059">
        <w:rPr>
          <w:rFonts w:ascii="Arial" w:hAnsi="Arial" w:cs="Arial"/>
          <w:vertAlign w:val="subscript"/>
        </w:rPr>
        <w:t>PRMdusz</w:t>
      </w:r>
      <w:proofErr w:type="spellEnd"/>
      <w:r w:rsidRPr="00226059">
        <w:rPr>
          <w:rFonts w:ascii="Arial" w:hAnsi="Arial" w:cs="Arial"/>
          <w:vertAlign w:val="subscript"/>
        </w:rPr>
        <w:t xml:space="preserve"> </w:t>
      </w:r>
      <w:r w:rsidRPr="00226059">
        <w:rPr>
          <w:rFonts w:ascii="Arial" w:hAnsi="Arial" w:cs="Arial"/>
        </w:rPr>
        <w:t>–Liczba peronów dostosowanych do potrzeb osó</w:t>
      </w:r>
      <w:r w:rsidR="00FF0C25" w:rsidRPr="00226059">
        <w:rPr>
          <w:rFonts w:ascii="Arial" w:hAnsi="Arial" w:cs="Arial"/>
        </w:rPr>
        <w:t xml:space="preserve">b </w:t>
      </w:r>
      <w:r w:rsidR="00867ECD" w:rsidRPr="00867ECD">
        <w:rPr>
          <w:rFonts w:ascii="Arial" w:hAnsi="Arial" w:cs="Arial"/>
        </w:rPr>
        <w:t>z niepełnosprawnością</w:t>
      </w:r>
      <w:r w:rsidR="00FF0C25" w:rsidRPr="00226059">
        <w:rPr>
          <w:rFonts w:ascii="Arial" w:hAnsi="Arial" w:cs="Arial"/>
        </w:rPr>
        <w:t xml:space="preserve"> oraz osób o </w:t>
      </w:r>
      <w:r w:rsidRPr="00226059">
        <w:rPr>
          <w:rFonts w:ascii="Arial" w:hAnsi="Arial" w:cs="Arial"/>
        </w:rPr>
        <w:t>ograniczonej możliwości poruszania się zarządzanych przez PKP Polskie Linie Kolejowe S.A. ale niedostępnych dla ww. osób z powodu np. awarii wind. Wartość liczona jako suma liczb peronów dostosowanych, ale niedostępnych dla ww. osób z każdego dnia w ciągu roku.</w:t>
      </w:r>
    </w:p>
    <w:p w14:paraId="5692C531" w14:textId="77777777" w:rsidR="007C3491" w:rsidRPr="00894764" w:rsidRDefault="007C3491" w:rsidP="004B6125">
      <w:pPr>
        <w:pStyle w:val="Akapitzlist"/>
        <w:numPr>
          <w:ilvl w:val="0"/>
          <w:numId w:val="70"/>
        </w:numPr>
        <w:tabs>
          <w:tab w:val="left" w:pos="0"/>
        </w:tabs>
        <w:autoSpaceDE w:val="0"/>
        <w:autoSpaceDN w:val="0"/>
        <w:adjustRightInd w:val="0"/>
        <w:spacing w:before="480" w:after="480"/>
        <w:contextualSpacing w:val="0"/>
        <w:jc w:val="left"/>
        <w:rPr>
          <w:rFonts w:ascii="Arial Black" w:eastAsia="Times New Roman" w:hAnsi="Arial Black" w:cs="Arial"/>
          <w:bCs/>
          <w:kern w:val="28"/>
          <w:sz w:val="28"/>
          <w:szCs w:val="28"/>
          <w:u w:val="single"/>
        </w:rPr>
      </w:pPr>
      <w:r w:rsidRPr="00894764">
        <w:rPr>
          <w:rFonts w:ascii="Arial Black" w:eastAsia="Times New Roman" w:hAnsi="Arial Black" w:cs="Arial"/>
          <w:bCs/>
          <w:kern w:val="28"/>
          <w:sz w:val="28"/>
          <w:szCs w:val="28"/>
          <w:u w:val="single"/>
        </w:rPr>
        <w:t>Wskaźniki jakości infrastruktury</w:t>
      </w:r>
    </w:p>
    <w:p w14:paraId="57A3BEBE" w14:textId="77777777" w:rsidR="007C3491" w:rsidRPr="00894764" w:rsidRDefault="007C3491" w:rsidP="004B6125">
      <w:pPr>
        <w:numPr>
          <w:ilvl w:val="0"/>
          <w:numId w:val="27"/>
        </w:numPr>
        <w:spacing w:before="0" w:after="120" w:line="240" w:lineRule="exact"/>
        <w:rPr>
          <w:rFonts w:ascii="Arial" w:hAnsi="Arial" w:cs="Arial"/>
        </w:rPr>
      </w:pPr>
      <w:r w:rsidRPr="00894764">
        <w:rPr>
          <w:rFonts w:ascii="Arial" w:hAnsi="Arial" w:cs="Arial"/>
        </w:rPr>
        <w:t>Nazwa</w:t>
      </w:r>
    </w:p>
    <w:p w14:paraId="3FD965FA" w14:textId="25EEB81B" w:rsidR="007C3491" w:rsidRPr="00894764" w:rsidRDefault="00045886" w:rsidP="00D3456C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before="0" w:after="120" w:line="240" w:lineRule="exact"/>
        <w:ind w:left="993" w:hanging="633"/>
        <w:contextualSpacing w:val="0"/>
        <w:jc w:val="left"/>
        <w:rPr>
          <w:rFonts w:ascii="Arial" w:eastAsia="Times New Roman" w:hAnsi="Arial" w:cs="Arial"/>
          <w:bCs/>
          <w:kern w:val="28"/>
        </w:rPr>
      </w:pPr>
      <w:r w:rsidRPr="00894764">
        <w:rPr>
          <w:rFonts w:ascii="Arial" w:eastAsia="Times New Roman" w:hAnsi="Arial" w:cs="Arial"/>
          <w:bCs/>
          <w:kern w:val="28"/>
        </w:rPr>
        <w:lastRenderedPageBreak/>
        <w:t>„</w:t>
      </w:r>
      <w:r w:rsidR="007C3491" w:rsidRPr="00894764">
        <w:rPr>
          <w:rFonts w:ascii="Arial" w:eastAsia="Times New Roman" w:hAnsi="Arial" w:cs="Arial"/>
          <w:bCs/>
          <w:kern w:val="28"/>
        </w:rPr>
        <w:t>Długość torów z szynami bezstykowymi</w:t>
      </w:r>
      <w:r w:rsidRPr="00894764">
        <w:rPr>
          <w:rFonts w:ascii="Arial" w:eastAsia="Times New Roman" w:hAnsi="Arial" w:cs="Arial"/>
          <w:bCs/>
          <w:kern w:val="28"/>
        </w:rPr>
        <w:t xml:space="preserve">”. </w:t>
      </w:r>
      <w:r w:rsidRPr="00894764">
        <w:rPr>
          <w:rFonts w:ascii="Arial" w:eastAsia="Times New Roman" w:hAnsi="Arial" w:cs="Arial"/>
          <w:b/>
          <w:bCs/>
          <w:kern w:val="28"/>
        </w:rPr>
        <w:t>Wskaźnik obligatoryjny</w:t>
      </w:r>
    </w:p>
    <w:p w14:paraId="1229F154" w14:textId="77777777" w:rsidR="007C3491" w:rsidRPr="00894764" w:rsidRDefault="007C3491" w:rsidP="004B6125">
      <w:pPr>
        <w:numPr>
          <w:ilvl w:val="0"/>
          <w:numId w:val="27"/>
        </w:numPr>
        <w:spacing w:before="0" w:after="120" w:line="240" w:lineRule="exact"/>
        <w:rPr>
          <w:rFonts w:ascii="Arial" w:hAnsi="Arial" w:cs="Arial"/>
        </w:rPr>
      </w:pPr>
      <w:r w:rsidRPr="00894764">
        <w:rPr>
          <w:rFonts w:ascii="Arial" w:hAnsi="Arial" w:cs="Arial"/>
        </w:rPr>
        <w:t>Definicja</w:t>
      </w:r>
    </w:p>
    <w:p w14:paraId="6E1BDE42" w14:textId="77777777" w:rsidR="007C3491" w:rsidRPr="00894764" w:rsidRDefault="007C3491" w:rsidP="004B6125">
      <w:pPr>
        <w:numPr>
          <w:ilvl w:val="1"/>
          <w:numId w:val="28"/>
        </w:numPr>
        <w:autoSpaceDE w:val="0"/>
        <w:autoSpaceDN w:val="0"/>
        <w:adjustRightInd w:val="0"/>
        <w:spacing w:before="0" w:after="120" w:line="240" w:lineRule="exact"/>
        <w:ind w:left="567" w:hanging="567"/>
        <w:rPr>
          <w:rFonts w:ascii="Arial" w:eastAsia="Times New Roman" w:hAnsi="Arial" w:cs="Arial"/>
          <w:bCs/>
          <w:kern w:val="28"/>
        </w:rPr>
      </w:pPr>
      <w:r w:rsidRPr="00894764">
        <w:rPr>
          <w:rFonts w:ascii="Arial" w:eastAsia="Times New Roman" w:hAnsi="Arial" w:cs="Arial"/>
          <w:bCs/>
          <w:kern w:val="28"/>
        </w:rPr>
        <w:t>Wskaźnik definiowany jest jako łączna długość torów szlakowych, głównych zasadniczych oraz głównych dodatkowych, na których zabudowane są szyny bezstykowe.</w:t>
      </w:r>
    </w:p>
    <w:p w14:paraId="3E2A7367" w14:textId="77777777" w:rsidR="007C3491" w:rsidRPr="00894764" w:rsidRDefault="007C3491" w:rsidP="004B6125">
      <w:pPr>
        <w:numPr>
          <w:ilvl w:val="1"/>
          <w:numId w:val="28"/>
        </w:numPr>
        <w:autoSpaceDE w:val="0"/>
        <w:autoSpaceDN w:val="0"/>
        <w:adjustRightInd w:val="0"/>
        <w:spacing w:before="0" w:after="120" w:line="240" w:lineRule="exact"/>
        <w:ind w:left="567" w:hanging="567"/>
        <w:rPr>
          <w:rFonts w:ascii="Arial" w:eastAsia="Times New Roman" w:hAnsi="Arial" w:cs="Arial"/>
          <w:bCs/>
          <w:kern w:val="28"/>
        </w:rPr>
      </w:pPr>
      <w:r w:rsidRPr="00894764">
        <w:rPr>
          <w:rFonts w:ascii="Arial" w:eastAsia="Times New Roman" w:hAnsi="Arial" w:cs="Arial"/>
          <w:bCs/>
          <w:kern w:val="28"/>
        </w:rPr>
        <w:t xml:space="preserve">Wskaźnik wyliczany jest jako iloraz długości torów z szynami bezstykowymi w roku sprawozdawczym do długości torów z szynami bezstykowymi w roku poprzedzającym </w:t>
      </w:r>
      <w:r w:rsidR="00FA7291" w:rsidRPr="00894764">
        <w:rPr>
          <w:rFonts w:ascii="Arial" w:eastAsia="Times New Roman" w:hAnsi="Arial" w:cs="Arial"/>
          <w:bCs/>
          <w:kern w:val="28"/>
        </w:rPr>
        <w:t>wg stanu na 31 grudnia</w:t>
      </w:r>
      <w:r w:rsidR="00D61972" w:rsidRPr="00894764">
        <w:rPr>
          <w:rFonts w:ascii="Arial" w:eastAsia="Times New Roman" w:hAnsi="Arial" w:cs="Arial"/>
          <w:bCs/>
          <w:kern w:val="28"/>
        </w:rPr>
        <w:t>.</w:t>
      </w:r>
    </w:p>
    <w:p w14:paraId="7D99FFC5" w14:textId="77777777" w:rsidR="007C3491" w:rsidRPr="00894764" w:rsidRDefault="007C3491" w:rsidP="004B6125">
      <w:pPr>
        <w:numPr>
          <w:ilvl w:val="0"/>
          <w:numId w:val="27"/>
        </w:numPr>
        <w:spacing w:before="0" w:after="120" w:line="240" w:lineRule="exact"/>
        <w:rPr>
          <w:rFonts w:ascii="Arial" w:hAnsi="Arial" w:cs="Arial"/>
        </w:rPr>
      </w:pPr>
      <w:r w:rsidRPr="00894764">
        <w:rPr>
          <w:rFonts w:ascii="Arial" w:hAnsi="Arial" w:cs="Arial"/>
        </w:rPr>
        <w:t>Źródła danych:</w:t>
      </w:r>
    </w:p>
    <w:p w14:paraId="17F6221A" w14:textId="2EDA7C96" w:rsidR="007C3491" w:rsidRPr="00894764" w:rsidRDefault="007C3491" w:rsidP="003F4F12">
      <w:pPr>
        <w:autoSpaceDE w:val="0"/>
        <w:autoSpaceDN w:val="0"/>
        <w:adjustRightInd w:val="0"/>
        <w:spacing w:before="0" w:after="120" w:line="240" w:lineRule="exact"/>
        <w:jc w:val="left"/>
        <w:rPr>
          <w:rFonts w:ascii="Arial" w:eastAsia="Times New Roman" w:hAnsi="Arial" w:cs="Arial"/>
          <w:bCs/>
          <w:kern w:val="28"/>
        </w:rPr>
      </w:pPr>
      <w:r w:rsidRPr="00894764">
        <w:rPr>
          <w:rFonts w:ascii="Arial" w:eastAsia="Times New Roman" w:hAnsi="Arial" w:cs="Arial"/>
          <w:bCs/>
          <w:kern w:val="28"/>
        </w:rPr>
        <w:t xml:space="preserve">Sprawozdawczość roczna </w:t>
      </w:r>
      <w:r w:rsidR="00357FDA">
        <w:rPr>
          <w:rFonts w:ascii="Arial" w:eastAsia="Times New Roman" w:hAnsi="Arial" w:cs="Arial"/>
          <w:bCs/>
          <w:kern w:val="28"/>
        </w:rPr>
        <w:t xml:space="preserve">PKP </w:t>
      </w:r>
      <w:r w:rsidRPr="00894764">
        <w:rPr>
          <w:rFonts w:ascii="Arial" w:eastAsia="Times New Roman" w:hAnsi="Arial" w:cs="Arial"/>
          <w:bCs/>
          <w:kern w:val="28"/>
        </w:rPr>
        <w:t>PLK</w:t>
      </w:r>
    </w:p>
    <w:p w14:paraId="58870AE6" w14:textId="77777777" w:rsidR="007C3491" w:rsidRPr="00894764" w:rsidRDefault="007C3491" w:rsidP="004B6125">
      <w:pPr>
        <w:numPr>
          <w:ilvl w:val="0"/>
          <w:numId w:val="27"/>
        </w:numPr>
        <w:spacing w:before="0" w:after="120" w:line="240" w:lineRule="exact"/>
        <w:rPr>
          <w:rFonts w:ascii="Arial" w:hAnsi="Arial" w:cs="Arial"/>
        </w:rPr>
      </w:pPr>
      <w:r w:rsidRPr="00894764">
        <w:rPr>
          <w:rFonts w:ascii="Arial" w:hAnsi="Arial" w:cs="Arial"/>
        </w:rPr>
        <w:t>Wartość oczekiwana</w:t>
      </w:r>
    </w:p>
    <w:p w14:paraId="4FB9F005" w14:textId="77777777" w:rsidR="007C3491" w:rsidRPr="00894764" w:rsidRDefault="007C3491" w:rsidP="004B6125">
      <w:pPr>
        <w:numPr>
          <w:ilvl w:val="1"/>
          <w:numId w:val="29"/>
        </w:numPr>
        <w:autoSpaceDE w:val="0"/>
        <w:autoSpaceDN w:val="0"/>
        <w:adjustRightInd w:val="0"/>
        <w:spacing w:before="0" w:after="120" w:line="240" w:lineRule="exact"/>
        <w:ind w:left="567" w:hanging="567"/>
        <w:jc w:val="left"/>
        <w:rPr>
          <w:rFonts w:ascii="Arial" w:eastAsia="Times New Roman" w:hAnsi="Arial" w:cs="Arial"/>
          <w:bCs/>
          <w:kern w:val="28"/>
        </w:rPr>
      </w:pPr>
      <w:r w:rsidRPr="00894764">
        <w:rPr>
          <w:rFonts w:ascii="Arial" w:eastAsia="Times New Roman" w:hAnsi="Arial" w:cs="Arial"/>
          <w:bCs/>
          <w:kern w:val="28"/>
        </w:rPr>
        <w:t>Wskaźnik podlega monitorowaniu w cyklu rocznym</w:t>
      </w:r>
    </w:p>
    <w:p w14:paraId="2B39E12F" w14:textId="0C92A6ED" w:rsidR="007C3491" w:rsidRPr="00894764" w:rsidRDefault="007C3491" w:rsidP="004B6125">
      <w:pPr>
        <w:numPr>
          <w:ilvl w:val="1"/>
          <w:numId w:val="29"/>
        </w:numPr>
        <w:autoSpaceDE w:val="0"/>
        <w:autoSpaceDN w:val="0"/>
        <w:adjustRightInd w:val="0"/>
        <w:spacing w:before="0" w:after="120" w:line="240" w:lineRule="exact"/>
        <w:ind w:left="567" w:hanging="567"/>
        <w:jc w:val="left"/>
        <w:rPr>
          <w:rFonts w:ascii="Arial" w:eastAsia="Times New Roman" w:hAnsi="Arial" w:cs="Arial"/>
          <w:bCs/>
          <w:kern w:val="28"/>
        </w:rPr>
      </w:pPr>
      <w:r w:rsidRPr="00894764">
        <w:rPr>
          <w:rFonts w:ascii="Arial" w:eastAsia="Times New Roman" w:hAnsi="Arial" w:cs="Arial"/>
          <w:bCs/>
          <w:kern w:val="28"/>
        </w:rPr>
        <w:t>Zarządca zobowiązany jest zapewnić w kolejnych latach wartość wskaźnika &gt;1</w:t>
      </w:r>
      <w:r w:rsidR="00A117D5" w:rsidRPr="00894764">
        <w:rPr>
          <w:rFonts w:ascii="Arial" w:eastAsia="Times New Roman" w:hAnsi="Arial" w:cs="Arial"/>
          <w:bCs/>
          <w:kern w:val="28"/>
        </w:rPr>
        <w:t xml:space="preserve"> (większy od 1)</w:t>
      </w:r>
    </w:p>
    <w:p w14:paraId="6ECACB72" w14:textId="77777777" w:rsidR="007C3491" w:rsidRPr="00894764" w:rsidRDefault="007C3491" w:rsidP="004B6125">
      <w:pPr>
        <w:numPr>
          <w:ilvl w:val="0"/>
          <w:numId w:val="30"/>
        </w:numPr>
        <w:spacing w:before="0" w:after="120" w:line="240" w:lineRule="exact"/>
        <w:rPr>
          <w:rFonts w:ascii="Arial" w:hAnsi="Arial" w:cs="Arial"/>
        </w:rPr>
      </w:pPr>
      <w:r w:rsidRPr="00894764">
        <w:rPr>
          <w:rFonts w:ascii="Arial" w:hAnsi="Arial" w:cs="Arial"/>
        </w:rPr>
        <w:t>Nazwa</w:t>
      </w:r>
    </w:p>
    <w:p w14:paraId="74EBCB8C" w14:textId="31BEC84D" w:rsidR="007C3491" w:rsidRPr="00894764" w:rsidRDefault="00F02039" w:rsidP="00D3456C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before="0" w:after="120" w:line="240" w:lineRule="exact"/>
        <w:ind w:left="993" w:hanging="633"/>
        <w:contextualSpacing w:val="0"/>
        <w:rPr>
          <w:rFonts w:ascii="Arial" w:eastAsia="Times New Roman" w:hAnsi="Arial" w:cs="Arial"/>
          <w:bCs/>
          <w:kern w:val="28"/>
        </w:rPr>
      </w:pPr>
      <w:r w:rsidRPr="00894764">
        <w:rPr>
          <w:rFonts w:ascii="Arial" w:eastAsia="Times New Roman" w:hAnsi="Arial" w:cs="Arial"/>
          <w:bCs/>
          <w:kern w:val="28"/>
        </w:rPr>
        <w:t>„</w:t>
      </w:r>
      <w:r w:rsidR="007C3491" w:rsidRPr="00894764">
        <w:rPr>
          <w:rFonts w:ascii="Arial" w:eastAsia="Times New Roman" w:hAnsi="Arial" w:cs="Arial"/>
          <w:bCs/>
          <w:kern w:val="28"/>
        </w:rPr>
        <w:t>Długość eksploatowanych torów szlakowych i</w:t>
      </w:r>
      <w:r w:rsidR="00542F02" w:rsidRPr="00894764">
        <w:rPr>
          <w:rFonts w:ascii="Arial" w:eastAsia="Times New Roman" w:hAnsi="Arial" w:cs="Arial"/>
          <w:bCs/>
          <w:kern w:val="28"/>
        </w:rPr>
        <w:t xml:space="preserve"> </w:t>
      </w:r>
      <w:r w:rsidR="00072D9F" w:rsidRPr="00894764">
        <w:rPr>
          <w:rFonts w:ascii="Arial" w:eastAsia="Times New Roman" w:hAnsi="Arial" w:cs="Arial"/>
          <w:bCs/>
          <w:kern w:val="28"/>
        </w:rPr>
        <w:t>stacyjnych</w:t>
      </w:r>
      <w:r w:rsidR="00E54DA7" w:rsidRPr="00894764">
        <w:rPr>
          <w:rFonts w:ascii="Arial" w:eastAsia="Times New Roman" w:hAnsi="Arial" w:cs="Arial"/>
          <w:bCs/>
          <w:kern w:val="28"/>
        </w:rPr>
        <w:t>.</w:t>
      </w:r>
      <w:r w:rsidRPr="00894764">
        <w:rPr>
          <w:rFonts w:ascii="Arial" w:eastAsia="Times New Roman" w:hAnsi="Arial" w:cs="Arial"/>
          <w:bCs/>
          <w:kern w:val="28"/>
        </w:rPr>
        <w:t xml:space="preserve">” </w:t>
      </w:r>
      <w:r w:rsidRPr="00894764">
        <w:rPr>
          <w:rFonts w:ascii="Arial" w:eastAsia="Times New Roman" w:hAnsi="Arial" w:cs="Arial"/>
          <w:b/>
          <w:bCs/>
          <w:kern w:val="28"/>
        </w:rPr>
        <w:t xml:space="preserve">Wskaźnik </w:t>
      </w:r>
      <w:r w:rsidR="00C15260" w:rsidRPr="00894764">
        <w:rPr>
          <w:rFonts w:ascii="Arial" w:eastAsia="Times New Roman" w:hAnsi="Arial" w:cs="Arial"/>
          <w:b/>
          <w:bCs/>
          <w:kern w:val="28"/>
        </w:rPr>
        <w:t xml:space="preserve">informacyjny </w:t>
      </w:r>
    </w:p>
    <w:p w14:paraId="14ECB2DF" w14:textId="77777777" w:rsidR="007C3491" w:rsidRPr="00894764" w:rsidRDefault="007C3491" w:rsidP="004B6125">
      <w:pPr>
        <w:numPr>
          <w:ilvl w:val="0"/>
          <w:numId w:val="30"/>
        </w:numPr>
        <w:spacing w:before="0" w:after="120" w:line="240" w:lineRule="exact"/>
        <w:rPr>
          <w:rFonts w:ascii="Arial" w:hAnsi="Arial" w:cs="Arial"/>
        </w:rPr>
      </w:pPr>
      <w:r w:rsidRPr="00894764">
        <w:rPr>
          <w:rFonts w:ascii="Arial" w:hAnsi="Arial" w:cs="Arial"/>
        </w:rPr>
        <w:t>Definicja</w:t>
      </w:r>
    </w:p>
    <w:p w14:paraId="5796D5F9" w14:textId="77777777" w:rsidR="009E687E" w:rsidRPr="00894764" w:rsidRDefault="007C3491" w:rsidP="004B6125">
      <w:pPr>
        <w:numPr>
          <w:ilvl w:val="1"/>
          <w:numId w:val="31"/>
        </w:numPr>
        <w:autoSpaceDE w:val="0"/>
        <w:autoSpaceDN w:val="0"/>
        <w:adjustRightInd w:val="0"/>
        <w:spacing w:before="0" w:after="120" w:line="240" w:lineRule="exact"/>
        <w:ind w:left="567" w:hanging="567"/>
        <w:rPr>
          <w:rFonts w:ascii="Arial" w:eastAsia="Times New Roman" w:hAnsi="Arial" w:cs="Arial"/>
          <w:bCs/>
          <w:kern w:val="28"/>
        </w:rPr>
      </w:pPr>
      <w:r w:rsidRPr="00894764">
        <w:rPr>
          <w:rFonts w:ascii="Arial" w:eastAsia="Times New Roman" w:hAnsi="Arial" w:cs="Arial"/>
          <w:bCs/>
          <w:kern w:val="28"/>
        </w:rPr>
        <w:t>Wskaźnik definiowany jest jako łączna długość eksploatowanych torów szlakowych i</w:t>
      </w:r>
      <w:r w:rsidR="00F02039" w:rsidRPr="00894764">
        <w:rPr>
          <w:rFonts w:ascii="Arial" w:eastAsia="Times New Roman" w:hAnsi="Arial" w:cs="Arial"/>
          <w:bCs/>
          <w:kern w:val="28"/>
        </w:rPr>
        <w:t> </w:t>
      </w:r>
      <w:r w:rsidR="002D2C39" w:rsidRPr="00894764">
        <w:rPr>
          <w:rFonts w:ascii="Arial" w:eastAsia="Times New Roman" w:hAnsi="Arial" w:cs="Arial"/>
          <w:bCs/>
          <w:kern w:val="28"/>
        </w:rPr>
        <w:t>stacyjnych</w:t>
      </w:r>
      <w:r w:rsidRPr="00894764">
        <w:rPr>
          <w:rFonts w:ascii="Arial" w:eastAsia="Times New Roman" w:hAnsi="Arial" w:cs="Arial"/>
          <w:bCs/>
          <w:kern w:val="28"/>
        </w:rPr>
        <w:t xml:space="preserve">, </w:t>
      </w:r>
    </w:p>
    <w:p w14:paraId="509B9DCD" w14:textId="02F3A053" w:rsidR="009E687E" w:rsidRPr="00894764" w:rsidRDefault="007C3491" w:rsidP="004B6125">
      <w:pPr>
        <w:numPr>
          <w:ilvl w:val="1"/>
          <w:numId w:val="31"/>
        </w:numPr>
        <w:autoSpaceDE w:val="0"/>
        <w:autoSpaceDN w:val="0"/>
        <w:adjustRightInd w:val="0"/>
        <w:spacing w:before="0" w:after="120" w:line="240" w:lineRule="exact"/>
        <w:ind w:left="567" w:hanging="567"/>
        <w:rPr>
          <w:rFonts w:ascii="Arial" w:eastAsia="Times New Roman" w:hAnsi="Arial" w:cs="Arial"/>
          <w:bCs/>
          <w:kern w:val="28"/>
        </w:rPr>
      </w:pPr>
      <w:r w:rsidRPr="00894764">
        <w:rPr>
          <w:rFonts w:ascii="Arial" w:eastAsia="Times New Roman" w:hAnsi="Arial" w:cs="Arial"/>
          <w:bCs/>
          <w:kern w:val="28"/>
        </w:rPr>
        <w:t xml:space="preserve">Wskaźnik wyliczany jest jako iloraz długości eksploatowanych torów w </w:t>
      </w:r>
      <w:r w:rsidR="00093126" w:rsidRPr="00894764">
        <w:rPr>
          <w:rFonts w:ascii="Arial" w:eastAsia="Times New Roman" w:hAnsi="Arial" w:cs="Arial"/>
          <w:bCs/>
          <w:kern w:val="28"/>
        </w:rPr>
        <w:t>roku sprawozdawczym</w:t>
      </w:r>
      <w:r w:rsidRPr="00894764">
        <w:rPr>
          <w:rFonts w:ascii="Arial" w:eastAsia="Times New Roman" w:hAnsi="Arial" w:cs="Arial"/>
          <w:bCs/>
          <w:kern w:val="28"/>
        </w:rPr>
        <w:t xml:space="preserve"> </w:t>
      </w:r>
      <w:r w:rsidR="00ED46CE" w:rsidRPr="00894764">
        <w:rPr>
          <w:rFonts w:ascii="Arial" w:eastAsia="Times New Roman" w:hAnsi="Arial" w:cs="Arial"/>
          <w:bCs/>
          <w:kern w:val="28"/>
        </w:rPr>
        <w:t xml:space="preserve">wg stanu na dzień 31 grudnia </w:t>
      </w:r>
      <w:r w:rsidR="00D61972" w:rsidRPr="00894764">
        <w:rPr>
          <w:rFonts w:ascii="Arial" w:eastAsia="Times New Roman" w:hAnsi="Arial" w:cs="Arial"/>
          <w:bCs/>
          <w:kern w:val="28"/>
        </w:rPr>
        <w:t xml:space="preserve"> </w:t>
      </w:r>
      <w:r w:rsidRPr="00894764">
        <w:rPr>
          <w:rFonts w:ascii="Arial" w:eastAsia="Times New Roman" w:hAnsi="Arial" w:cs="Arial"/>
          <w:bCs/>
          <w:kern w:val="28"/>
        </w:rPr>
        <w:t xml:space="preserve">do długości </w:t>
      </w:r>
      <w:r w:rsidR="00ED46CE" w:rsidRPr="00894764">
        <w:rPr>
          <w:rFonts w:ascii="Arial" w:eastAsia="Times New Roman" w:hAnsi="Arial" w:cs="Arial"/>
          <w:bCs/>
          <w:kern w:val="28"/>
        </w:rPr>
        <w:t xml:space="preserve">wg stanu na dzień 31 grudnia </w:t>
      </w:r>
      <w:r w:rsidRPr="00894764">
        <w:rPr>
          <w:rFonts w:ascii="Arial" w:eastAsia="Times New Roman" w:hAnsi="Arial" w:cs="Arial"/>
          <w:bCs/>
          <w:kern w:val="28"/>
        </w:rPr>
        <w:t>w roku poprzedzającym</w:t>
      </w:r>
      <w:r w:rsidR="00ED46CE" w:rsidRPr="00894764">
        <w:rPr>
          <w:rFonts w:ascii="Arial" w:eastAsia="Times New Roman" w:hAnsi="Arial" w:cs="Arial"/>
          <w:bCs/>
          <w:kern w:val="28"/>
        </w:rPr>
        <w:t xml:space="preserve"> </w:t>
      </w:r>
      <w:r w:rsidRPr="00894764">
        <w:rPr>
          <w:rFonts w:ascii="Arial" w:eastAsia="Times New Roman" w:hAnsi="Arial" w:cs="Arial"/>
          <w:bCs/>
          <w:kern w:val="28"/>
        </w:rPr>
        <w:t>.</w:t>
      </w:r>
    </w:p>
    <w:p w14:paraId="7D01B456" w14:textId="77777777" w:rsidR="007C3491" w:rsidRPr="00894764" w:rsidRDefault="007C3491" w:rsidP="004B6125">
      <w:pPr>
        <w:numPr>
          <w:ilvl w:val="0"/>
          <w:numId w:val="30"/>
        </w:numPr>
        <w:spacing w:before="0" w:after="120" w:line="240" w:lineRule="exact"/>
        <w:rPr>
          <w:rFonts w:ascii="Arial" w:hAnsi="Arial" w:cs="Arial"/>
        </w:rPr>
      </w:pPr>
      <w:r w:rsidRPr="00894764">
        <w:rPr>
          <w:rFonts w:ascii="Arial" w:hAnsi="Arial" w:cs="Arial"/>
        </w:rPr>
        <w:t>Źródła danych:</w:t>
      </w:r>
    </w:p>
    <w:p w14:paraId="4570328A" w14:textId="48F297E5" w:rsidR="007C3491" w:rsidRPr="00894764" w:rsidRDefault="007C3491" w:rsidP="003F4F12">
      <w:pPr>
        <w:autoSpaceDE w:val="0"/>
        <w:autoSpaceDN w:val="0"/>
        <w:adjustRightInd w:val="0"/>
        <w:spacing w:before="0" w:after="120" w:line="240" w:lineRule="exact"/>
        <w:jc w:val="left"/>
        <w:rPr>
          <w:rFonts w:ascii="Arial" w:eastAsia="Times New Roman" w:hAnsi="Arial" w:cs="Arial"/>
          <w:bCs/>
          <w:kern w:val="28"/>
        </w:rPr>
      </w:pPr>
      <w:r w:rsidRPr="00894764">
        <w:rPr>
          <w:rFonts w:ascii="Arial" w:eastAsia="Times New Roman" w:hAnsi="Arial" w:cs="Arial"/>
          <w:bCs/>
          <w:kern w:val="28"/>
        </w:rPr>
        <w:t xml:space="preserve">Sprawozdawczość roczna </w:t>
      </w:r>
      <w:r w:rsidR="00357FDA">
        <w:rPr>
          <w:rFonts w:ascii="Arial" w:eastAsia="Times New Roman" w:hAnsi="Arial" w:cs="Arial"/>
          <w:bCs/>
          <w:kern w:val="28"/>
        </w:rPr>
        <w:t xml:space="preserve">PKP </w:t>
      </w:r>
      <w:r w:rsidRPr="00894764">
        <w:rPr>
          <w:rFonts w:ascii="Arial" w:eastAsia="Times New Roman" w:hAnsi="Arial" w:cs="Arial"/>
          <w:bCs/>
          <w:kern w:val="28"/>
        </w:rPr>
        <w:t>PLK</w:t>
      </w:r>
    </w:p>
    <w:p w14:paraId="7C4FB62A" w14:textId="77777777" w:rsidR="007C3491" w:rsidRPr="00894764" w:rsidRDefault="007C3491" w:rsidP="004B6125">
      <w:pPr>
        <w:numPr>
          <w:ilvl w:val="0"/>
          <w:numId w:val="30"/>
        </w:numPr>
        <w:spacing w:before="0" w:after="120" w:line="240" w:lineRule="exact"/>
        <w:rPr>
          <w:rFonts w:ascii="Arial" w:hAnsi="Arial" w:cs="Arial"/>
        </w:rPr>
      </w:pPr>
      <w:r w:rsidRPr="00894764">
        <w:rPr>
          <w:rFonts w:ascii="Arial" w:hAnsi="Arial" w:cs="Arial"/>
        </w:rPr>
        <w:t>Wartość oczekiwana</w:t>
      </w:r>
    </w:p>
    <w:p w14:paraId="190C67E4" w14:textId="77777777" w:rsidR="007C3491" w:rsidRPr="00894764" w:rsidRDefault="007C3491" w:rsidP="004B6125">
      <w:pPr>
        <w:numPr>
          <w:ilvl w:val="1"/>
          <w:numId w:val="32"/>
        </w:numPr>
        <w:autoSpaceDE w:val="0"/>
        <w:autoSpaceDN w:val="0"/>
        <w:adjustRightInd w:val="0"/>
        <w:spacing w:before="0" w:after="120" w:line="240" w:lineRule="exact"/>
        <w:ind w:left="567" w:hanging="567"/>
        <w:jc w:val="left"/>
        <w:rPr>
          <w:rFonts w:ascii="Arial" w:eastAsia="Times New Roman" w:hAnsi="Arial" w:cs="Arial"/>
          <w:bCs/>
          <w:kern w:val="28"/>
        </w:rPr>
      </w:pPr>
      <w:r w:rsidRPr="00894764">
        <w:rPr>
          <w:rFonts w:ascii="Arial" w:eastAsia="Times New Roman" w:hAnsi="Arial" w:cs="Arial"/>
          <w:bCs/>
          <w:kern w:val="28"/>
        </w:rPr>
        <w:t>Wskaźnik podlega monitorowaniu w cyklu rocznym</w:t>
      </w:r>
    </w:p>
    <w:p w14:paraId="0BFA4869" w14:textId="695E4534" w:rsidR="007C3491" w:rsidRPr="00894764" w:rsidRDefault="007C3491" w:rsidP="004B6125">
      <w:pPr>
        <w:numPr>
          <w:ilvl w:val="1"/>
          <w:numId w:val="32"/>
        </w:numPr>
        <w:autoSpaceDE w:val="0"/>
        <w:autoSpaceDN w:val="0"/>
        <w:adjustRightInd w:val="0"/>
        <w:spacing w:before="0" w:after="120" w:line="240" w:lineRule="exact"/>
        <w:ind w:left="567" w:hanging="567"/>
        <w:jc w:val="left"/>
        <w:rPr>
          <w:rFonts w:ascii="Arial" w:eastAsia="Times New Roman" w:hAnsi="Arial" w:cs="Arial"/>
          <w:bCs/>
          <w:kern w:val="28"/>
        </w:rPr>
      </w:pPr>
      <w:r w:rsidRPr="00894764">
        <w:rPr>
          <w:rFonts w:ascii="Arial" w:eastAsia="Times New Roman" w:hAnsi="Arial" w:cs="Arial"/>
          <w:bCs/>
          <w:kern w:val="28"/>
        </w:rPr>
        <w:t>Zarządca zobowiązany jest zapewnić w kolejnych latach wartość wskaźnika ≥1</w:t>
      </w:r>
      <w:r w:rsidR="00A117D5" w:rsidRPr="00894764">
        <w:rPr>
          <w:rFonts w:ascii="Arial" w:eastAsia="Times New Roman" w:hAnsi="Arial" w:cs="Arial"/>
          <w:bCs/>
          <w:kern w:val="28"/>
        </w:rPr>
        <w:t xml:space="preserve"> (równy lub większy od 1)</w:t>
      </w:r>
      <w:r w:rsidRPr="00894764">
        <w:rPr>
          <w:rFonts w:ascii="Arial" w:eastAsia="Times New Roman" w:hAnsi="Arial" w:cs="Arial"/>
          <w:bCs/>
          <w:kern w:val="28"/>
        </w:rPr>
        <w:t>.</w:t>
      </w:r>
    </w:p>
    <w:p w14:paraId="115BBA6E" w14:textId="77777777" w:rsidR="007C3491" w:rsidRPr="00A1077C" w:rsidRDefault="007C3491" w:rsidP="004B6125">
      <w:pPr>
        <w:numPr>
          <w:ilvl w:val="0"/>
          <w:numId w:val="33"/>
        </w:numPr>
        <w:spacing w:before="0" w:after="120" w:line="240" w:lineRule="exact"/>
        <w:rPr>
          <w:rFonts w:ascii="Arial" w:hAnsi="Arial" w:cs="Arial"/>
        </w:rPr>
      </w:pPr>
      <w:r w:rsidRPr="00A1077C">
        <w:rPr>
          <w:rFonts w:ascii="Arial" w:hAnsi="Arial" w:cs="Arial"/>
        </w:rPr>
        <w:t>Nazwa</w:t>
      </w:r>
    </w:p>
    <w:p w14:paraId="070BD7B2" w14:textId="03745450" w:rsidR="007C3491" w:rsidRPr="00A1077C" w:rsidRDefault="004B6195" w:rsidP="00D3456C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before="0" w:after="120" w:line="240" w:lineRule="exact"/>
        <w:ind w:left="993" w:hanging="633"/>
        <w:contextualSpacing w:val="0"/>
        <w:jc w:val="left"/>
        <w:rPr>
          <w:rFonts w:ascii="Arial" w:eastAsia="Times New Roman" w:hAnsi="Arial" w:cs="Arial"/>
          <w:bCs/>
          <w:kern w:val="28"/>
        </w:rPr>
      </w:pPr>
      <w:r w:rsidRPr="00A1077C">
        <w:rPr>
          <w:rFonts w:ascii="Arial" w:eastAsia="Times New Roman" w:hAnsi="Arial" w:cs="Arial"/>
          <w:bCs/>
          <w:kern w:val="28"/>
        </w:rPr>
        <w:t>„</w:t>
      </w:r>
      <w:r w:rsidR="007C3491" w:rsidRPr="00A1077C">
        <w:rPr>
          <w:rFonts w:ascii="Arial" w:eastAsia="Times New Roman" w:hAnsi="Arial" w:cs="Arial"/>
          <w:bCs/>
          <w:kern w:val="28"/>
        </w:rPr>
        <w:t>Liczba ograniczeń prędkości ≤20 km/h</w:t>
      </w:r>
      <w:r w:rsidRPr="00A1077C">
        <w:rPr>
          <w:rFonts w:ascii="Arial" w:eastAsia="Times New Roman" w:hAnsi="Arial" w:cs="Arial"/>
          <w:bCs/>
          <w:kern w:val="28"/>
        </w:rPr>
        <w:t>.”</w:t>
      </w:r>
      <w:r w:rsidRPr="00A1077C">
        <w:rPr>
          <w:rFonts w:ascii="Arial" w:eastAsia="Times New Roman" w:hAnsi="Arial" w:cs="Arial"/>
          <w:b/>
          <w:bCs/>
          <w:kern w:val="28"/>
        </w:rPr>
        <w:t xml:space="preserve"> Wskaźnik obligatoryjny</w:t>
      </w:r>
    </w:p>
    <w:p w14:paraId="6C5E70F2" w14:textId="77777777" w:rsidR="007C3491" w:rsidRPr="00A1077C" w:rsidRDefault="007C3491" w:rsidP="004B6125">
      <w:pPr>
        <w:numPr>
          <w:ilvl w:val="0"/>
          <w:numId w:val="33"/>
        </w:numPr>
        <w:spacing w:before="0" w:after="120" w:line="240" w:lineRule="exact"/>
        <w:rPr>
          <w:rFonts w:ascii="Arial" w:hAnsi="Arial" w:cs="Arial"/>
        </w:rPr>
      </w:pPr>
      <w:r w:rsidRPr="00A1077C">
        <w:rPr>
          <w:rFonts w:ascii="Arial" w:hAnsi="Arial" w:cs="Arial"/>
        </w:rPr>
        <w:t>Definicja</w:t>
      </w:r>
    </w:p>
    <w:p w14:paraId="7E1FF756" w14:textId="77777777" w:rsidR="009E687E" w:rsidRPr="00A1077C" w:rsidRDefault="007C3491" w:rsidP="004B6125">
      <w:pPr>
        <w:numPr>
          <w:ilvl w:val="1"/>
          <w:numId w:val="34"/>
        </w:numPr>
        <w:autoSpaceDE w:val="0"/>
        <w:autoSpaceDN w:val="0"/>
        <w:adjustRightInd w:val="0"/>
        <w:spacing w:before="0" w:after="120" w:line="240" w:lineRule="exact"/>
        <w:ind w:left="567" w:hanging="567"/>
        <w:rPr>
          <w:rFonts w:ascii="Arial" w:eastAsia="Times New Roman" w:hAnsi="Arial" w:cs="Arial"/>
          <w:bCs/>
          <w:kern w:val="28"/>
        </w:rPr>
      </w:pPr>
      <w:r w:rsidRPr="00A1077C">
        <w:rPr>
          <w:rFonts w:ascii="Arial" w:eastAsia="Times New Roman" w:hAnsi="Arial" w:cs="Arial"/>
          <w:bCs/>
          <w:kern w:val="28"/>
        </w:rPr>
        <w:t xml:space="preserve">Wskaźnik definiowany jest jako ilość </w:t>
      </w:r>
      <w:r w:rsidR="00D530D5" w:rsidRPr="00A1077C">
        <w:rPr>
          <w:rFonts w:ascii="Arial" w:eastAsia="Times New Roman" w:hAnsi="Arial" w:cs="Arial"/>
          <w:bCs/>
          <w:kern w:val="28"/>
        </w:rPr>
        <w:t xml:space="preserve">stałych </w:t>
      </w:r>
      <w:r w:rsidR="00B860B8" w:rsidRPr="00A1077C">
        <w:rPr>
          <w:rFonts w:ascii="Arial" w:eastAsia="Times New Roman" w:hAnsi="Arial" w:cs="Arial"/>
          <w:bCs/>
          <w:kern w:val="28"/>
        </w:rPr>
        <w:t>i doraźnych</w:t>
      </w:r>
      <w:r w:rsidR="00CC7FF7" w:rsidRPr="00A1077C">
        <w:rPr>
          <w:rFonts w:ascii="Arial" w:eastAsia="Times New Roman" w:hAnsi="Arial" w:cs="Arial"/>
          <w:bCs/>
          <w:kern w:val="28"/>
        </w:rPr>
        <w:t>,</w:t>
      </w:r>
      <w:r w:rsidR="00B860B8" w:rsidRPr="00A1077C">
        <w:rPr>
          <w:rFonts w:ascii="Arial" w:eastAsia="Times New Roman" w:hAnsi="Arial" w:cs="Arial"/>
          <w:bCs/>
          <w:kern w:val="28"/>
        </w:rPr>
        <w:t xml:space="preserve"> </w:t>
      </w:r>
      <w:r w:rsidR="00CC7FF7" w:rsidRPr="00A1077C">
        <w:rPr>
          <w:rFonts w:ascii="Arial" w:eastAsia="Times New Roman" w:hAnsi="Arial" w:cs="Arial"/>
          <w:bCs/>
          <w:kern w:val="28"/>
        </w:rPr>
        <w:t xml:space="preserve">trwających </w:t>
      </w:r>
      <w:r w:rsidR="00B860B8" w:rsidRPr="00A1077C">
        <w:rPr>
          <w:rFonts w:ascii="Arial" w:eastAsia="Times New Roman" w:hAnsi="Arial" w:cs="Arial"/>
          <w:bCs/>
          <w:kern w:val="28"/>
        </w:rPr>
        <w:t xml:space="preserve">powyżej 30 dni </w:t>
      </w:r>
      <w:r w:rsidRPr="00A1077C">
        <w:rPr>
          <w:rFonts w:ascii="Arial" w:eastAsia="Times New Roman" w:hAnsi="Arial" w:cs="Arial"/>
          <w:bCs/>
          <w:kern w:val="28"/>
        </w:rPr>
        <w:t>ograniczeń prędkości ≤20 km/h w torach szlakowych, głównych zasadniczych oraz głównych dodatkowych.</w:t>
      </w:r>
    </w:p>
    <w:p w14:paraId="2B608F29" w14:textId="566EA72B" w:rsidR="009E687E" w:rsidRPr="00A1077C" w:rsidRDefault="007C3491" w:rsidP="004B6125">
      <w:pPr>
        <w:numPr>
          <w:ilvl w:val="1"/>
          <w:numId w:val="34"/>
        </w:numPr>
        <w:autoSpaceDE w:val="0"/>
        <w:autoSpaceDN w:val="0"/>
        <w:adjustRightInd w:val="0"/>
        <w:spacing w:before="0" w:after="120" w:line="240" w:lineRule="exact"/>
        <w:ind w:left="567" w:hanging="567"/>
        <w:rPr>
          <w:rFonts w:ascii="Arial" w:eastAsia="Times New Roman" w:hAnsi="Arial" w:cs="Arial"/>
          <w:bCs/>
          <w:kern w:val="28"/>
        </w:rPr>
      </w:pPr>
      <w:r w:rsidRPr="00A1077C">
        <w:rPr>
          <w:rFonts w:ascii="Arial" w:eastAsia="Times New Roman" w:hAnsi="Arial" w:cs="Arial"/>
          <w:bCs/>
          <w:kern w:val="28"/>
        </w:rPr>
        <w:t xml:space="preserve">Wskaźnik wyliczany jest jako iloraz ilości ograniczeń w roku sprawozdawczym do ilości </w:t>
      </w:r>
      <w:r w:rsidR="00A1077C" w:rsidRPr="00A1077C">
        <w:rPr>
          <w:rFonts w:ascii="Arial" w:eastAsia="Times New Roman" w:hAnsi="Arial" w:cs="Arial"/>
          <w:bCs/>
          <w:kern w:val="28"/>
        </w:rPr>
        <w:br/>
      </w:r>
      <w:r w:rsidRPr="00A1077C">
        <w:rPr>
          <w:rFonts w:ascii="Arial" w:eastAsia="Times New Roman" w:hAnsi="Arial" w:cs="Arial"/>
          <w:bCs/>
          <w:kern w:val="28"/>
        </w:rPr>
        <w:t>w roku poprzedzającym</w:t>
      </w:r>
      <w:r w:rsidR="007F141E" w:rsidRPr="00A1077C">
        <w:rPr>
          <w:rFonts w:ascii="Arial" w:eastAsia="Times New Roman" w:hAnsi="Arial" w:cs="Arial"/>
          <w:bCs/>
          <w:kern w:val="28"/>
        </w:rPr>
        <w:t xml:space="preserve"> odpowiednio według stanów na dzień wprowadzenia nowego rozkładu jazdy</w:t>
      </w:r>
      <w:r w:rsidR="001E5601" w:rsidRPr="00A1077C">
        <w:rPr>
          <w:rFonts w:ascii="Arial" w:eastAsia="Times New Roman" w:hAnsi="Arial" w:cs="Arial"/>
          <w:bCs/>
          <w:kern w:val="28"/>
        </w:rPr>
        <w:t>.</w:t>
      </w:r>
      <w:r w:rsidRPr="00A1077C">
        <w:rPr>
          <w:rFonts w:ascii="Arial" w:eastAsia="Times New Roman" w:hAnsi="Arial" w:cs="Arial"/>
          <w:bCs/>
          <w:kern w:val="28"/>
        </w:rPr>
        <w:t xml:space="preserve"> </w:t>
      </w:r>
    </w:p>
    <w:p w14:paraId="5243538A" w14:textId="77777777" w:rsidR="001674FB" w:rsidRPr="00A1077C" w:rsidRDefault="001674FB" w:rsidP="001674FB">
      <w:pPr>
        <w:autoSpaceDE w:val="0"/>
        <w:autoSpaceDN w:val="0"/>
        <w:adjustRightInd w:val="0"/>
        <w:spacing w:before="0" w:after="120" w:line="240" w:lineRule="exact"/>
        <w:rPr>
          <w:rFonts w:ascii="Arial" w:eastAsia="Times New Roman" w:hAnsi="Arial" w:cs="Arial"/>
          <w:bCs/>
          <w:kern w:val="28"/>
        </w:rPr>
      </w:pPr>
    </w:p>
    <w:p w14:paraId="7DCF7F3B" w14:textId="536337CE" w:rsidR="007C0C75" w:rsidRPr="00A1077C" w:rsidRDefault="00AD1868" w:rsidP="004B6125">
      <w:pPr>
        <w:numPr>
          <w:ilvl w:val="1"/>
          <w:numId w:val="34"/>
        </w:numPr>
        <w:autoSpaceDE w:val="0"/>
        <w:autoSpaceDN w:val="0"/>
        <w:adjustRightInd w:val="0"/>
        <w:spacing w:before="0" w:after="120" w:line="240" w:lineRule="exact"/>
        <w:ind w:left="567" w:hanging="567"/>
        <w:rPr>
          <w:rFonts w:ascii="Arial" w:eastAsia="Times New Roman" w:hAnsi="Arial" w:cs="Arial"/>
          <w:bCs/>
          <w:kern w:val="28"/>
        </w:rPr>
      </w:pPr>
      <w:r w:rsidRPr="00A1077C">
        <w:rPr>
          <w:rFonts w:ascii="Arial" w:eastAsia="Times New Roman" w:hAnsi="Arial" w:cs="Arial"/>
          <w:bCs/>
          <w:kern w:val="28"/>
        </w:rPr>
        <w:t xml:space="preserve">Wskaźnik nie uwzględnia przypadków stałych i doraźnych, trwających powyżej 30 dni ograniczeń prędkości ≤20 km/h, wynikających z konieczności wyłączenia urządzeń </w:t>
      </w:r>
      <w:proofErr w:type="spellStart"/>
      <w:r w:rsidRPr="00A1077C">
        <w:rPr>
          <w:rFonts w:ascii="Arial" w:eastAsia="Times New Roman" w:hAnsi="Arial" w:cs="Arial"/>
          <w:bCs/>
          <w:kern w:val="28"/>
        </w:rPr>
        <w:t>ssp</w:t>
      </w:r>
      <w:proofErr w:type="spellEnd"/>
      <w:r w:rsidRPr="00A1077C">
        <w:rPr>
          <w:rFonts w:ascii="Arial" w:eastAsia="Times New Roman" w:hAnsi="Arial" w:cs="Arial"/>
          <w:bCs/>
          <w:kern w:val="28"/>
        </w:rPr>
        <w:t xml:space="preserve"> (samoczynnej sygnalizacji przejazdowej) na czas wykonywania robót, wymagających zamknięcia torów na szlaku 2 lub więcej torowym w strefie oddziaływania urządzeń </w:t>
      </w:r>
      <w:proofErr w:type="spellStart"/>
      <w:r w:rsidRPr="00A1077C">
        <w:rPr>
          <w:rFonts w:ascii="Arial" w:eastAsia="Times New Roman" w:hAnsi="Arial" w:cs="Arial"/>
          <w:bCs/>
          <w:kern w:val="28"/>
        </w:rPr>
        <w:t>ssp</w:t>
      </w:r>
      <w:proofErr w:type="spellEnd"/>
      <w:r w:rsidRPr="00A1077C">
        <w:rPr>
          <w:rFonts w:ascii="Arial" w:eastAsia="Times New Roman" w:hAnsi="Arial" w:cs="Arial"/>
          <w:bCs/>
          <w:kern w:val="28"/>
        </w:rPr>
        <w:t>.</w:t>
      </w:r>
    </w:p>
    <w:p w14:paraId="3260E78B" w14:textId="77777777" w:rsidR="007C3491" w:rsidRPr="00A1077C" w:rsidRDefault="007C3491" w:rsidP="004B6125">
      <w:pPr>
        <w:numPr>
          <w:ilvl w:val="0"/>
          <w:numId w:val="33"/>
        </w:numPr>
        <w:spacing w:before="0" w:after="120" w:line="240" w:lineRule="exact"/>
        <w:rPr>
          <w:rFonts w:ascii="Arial" w:hAnsi="Arial" w:cs="Arial"/>
        </w:rPr>
      </w:pPr>
      <w:r w:rsidRPr="00A1077C">
        <w:rPr>
          <w:rFonts w:ascii="Arial" w:hAnsi="Arial" w:cs="Arial"/>
        </w:rPr>
        <w:t>Źródła danych:</w:t>
      </w:r>
    </w:p>
    <w:p w14:paraId="4A9F9C8F" w14:textId="77777777" w:rsidR="007C3491" w:rsidRPr="00A1077C" w:rsidRDefault="004B6195" w:rsidP="003F4F12">
      <w:pPr>
        <w:autoSpaceDE w:val="0"/>
        <w:autoSpaceDN w:val="0"/>
        <w:adjustRightInd w:val="0"/>
        <w:spacing w:before="0" w:after="120" w:line="240" w:lineRule="exact"/>
        <w:jc w:val="left"/>
        <w:rPr>
          <w:rFonts w:ascii="Arial" w:eastAsia="Times New Roman" w:hAnsi="Arial" w:cs="Arial"/>
          <w:bCs/>
          <w:kern w:val="28"/>
        </w:rPr>
      </w:pPr>
      <w:r w:rsidRPr="00A1077C">
        <w:rPr>
          <w:rFonts w:ascii="Arial" w:eastAsia="Times New Roman" w:hAnsi="Arial" w:cs="Arial"/>
          <w:bCs/>
          <w:kern w:val="28"/>
        </w:rPr>
        <w:t xml:space="preserve">System </w:t>
      </w:r>
      <w:r w:rsidR="007C3491" w:rsidRPr="00A1077C">
        <w:rPr>
          <w:rFonts w:ascii="Arial" w:eastAsia="Times New Roman" w:hAnsi="Arial" w:cs="Arial"/>
          <w:bCs/>
          <w:kern w:val="28"/>
        </w:rPr>
        <w:t>POSEOR</w:t>
      </w:r>
    </w:p>
    <w:p w14:paraId="6845E45A" w14:textId="77777777" w:rsidR="007C3491" w:rsidRPr="00A1077C" w:rsidRDefault="007C3491" w:rsidP="004B6125">
      <w:pPr>
        <w:numPr>
          <w:ilvl w:val="0"/>
          <w:numId w:val="33"/>
        </w:numPr>
        <w:spacing w:before="0" w:after="120" w:line="240" w:lineRule="exact"/>
        <w:rPr>
          <w:rFonts w:ascii="Arial" w:hAnsi="Arial" w:cs="Arial"/>
        </w:rPr>
      </w:pPr>
      <w:r w:rsidRPr="00A1077C">
        <w:rPr>
          <w:rFonts w:ascii="Arial" w:hAnsi="Arial" w:cs="Arial"/>
        </w:rPr>
        <w:t>Wartość oczekiwana</w:t>
      </w:r>
    </w:p>
    <w:p w14:paraId="5C5638B2" w14:textId="77777777" w:rsidR="007C3491" w:rsidRPr="00A1077C" w:rsidRDefault="007C3491" w:rsidP="004B6125">
      <w:pPr>
        <w:numPr>
          <w:ilvl w:val="1"/>
          <w:numId w:val="35"/>
        </w:numPr>
        <w:autoSpaceDE w:val="0"/>
        <w:autoSpaceDN w:val="0"/>
        <w:adjustRightInd w:val="0"/>
        <w:spacing w:before="0" w:after="120" w:line="240" w:lineRule="exact"/>
        <w:ind w:left="567" w:hanging="567"/>
        <w:jc w:val="left"/>
        <w:rPr>
          <w:rFonts w:ascii="Arial" w:eastAsia="Times New Roman" w:hAnsi="Arial" w:cs="Arial"/>
          <w:bCs/>
          <w:kern w:val="28"/>
        </w:rPr>
      </w:pPr>
      <w:r w:rsidRPr="00A1077C">
        <w:rPr>
          <w:rFonts w:ascii="Arial" w:eastAsia="Times New Roman" w:hAnsi="Arial" w:cs="Arial"/>
          <w:bCs/>
          <w:kern w:val="28"/>
        </w:rPr>
        <w:lastRenderedPageBreak/>
        <w:t>Wskaźnik podlega monitorowaniu w cyklu rocznym</w:t>
      </w:r>
    </w:p>
    <w:p w14:paraId="72C9E2FF" w14:textId="20E439C5" w:rsidR="007C3491" w:rsidRPr="00A1077C" w:rsidRDefault="007C3491" w:rsidP="004B6125">
      <w:pPr>
        <w:numPr>
          <w:ilvl w:val="1"/>
          <w:numId w:val="35"/>
        </w:numPr>
        <w:autoSpaceDE w:val="0"/>
        <w:autoSpaceDN w:val="0"/>
        <w:adjustRightInd w:val="0"/>
        <w:spacing w:before="0" w:after="120" w:line="240" w:lineRule="exact"/>
        <w:ind w:left="567" w:hanging="567"/>
        <w:rPr>
          <w:rFonts w:ascii="Arial" w:eastAsia="Times New Roman" w:hAnsi="Arial" w:cs="Arial"/>
          <w:bCs/>
          <w:kern w:val="28"/>
        </w:rPr>
      </w:pPr>
      <w:r w:rsidRPr="00A1077C">
        <w:rPr>
          <w:rFonts w:ascii="Arial" w:eastAsia="Times New Roman" w:hAnsi="Arial" w:cs="Arial"/>
          <w:bCs/>
          <w:kern w:val="28"/>
        </w:rPr>
        <w:t>Zarządca zobowiązany jest zapewnić w kolejnych latach wartość wskaźnika &lt;1</w:t>
      </w:r>
      <w:r w:rsidR="00A117D5" w:rsidRPr="00A1077C">
        <w:rPr>
          <w:rFonts w:ascii="Arial" w:eastAsia="Times New Roman" w:hAnsi="Arial" w:cs="Arial"/>
          <w:bCs/>
          <w:kern w:val="28"/>
        </w:rPr>
        <w:t xml:space="preserve"> (mniejszy od 1)</w:t>
      </w:r>
    </w:p>
    <w:p w14:paraId="461644C7" w14:textId="165600A6" w:rsidR="0006104A" w:rsidRPr="002878B7" w:rsidRDefault="0006104A" w:rsidP="003F4F12">
      <w:pPr>
        <w:spacing w:before="0" w:after="120" w:line="240" w:lineRule="exact"/>
        <w:jc w:val="left"/>
        <w:rPr>
          <w:rFonts w:ascii="Arial" w:eastAsia="Times New Roman" w:hAnsi="Arial" w:cs="Arial"/>
          <w:b/>
          <w:bCs/>
          <w:kern w:val="28"/>
          <w:highlight w:val="yellow"/>
        </w:rPr>
      </w:pPr>
    </w:p>
    <w:p w14:paraId="5F594EBF" w14:textId="77777777" w:rsidR="007C3491" w:rsidRPr="00003386" w:rsidRDefault="007C3491" w:rsidP="004B6125">
      <w:pPr>
        <w:numPr>
          <w:ilvl w:val="0"/>
          <w:numId w:val="36"/>
        </w:numPr>
        <w:spacing w:before="0" w:after="120" w:line="240" w:lineRule="exact"/>
        <w:rPr>
          <w:rFonts w:ascii="Arial" w:hAnsi="Arial" w:cs="Arial"/>
        </w:rPr>
      </w:pPr>
      <w:r w:rsidRPr="00003386">
        <w:rPr>
          <w:rFonts w:ascii="Arial" w:hAnsi="Arial" w:cs="Arial"/>
        </w:rPr>
        <w:t>Nazwa</w:t>
      </w:r>
    </w:p>
    <w:p w14:paraId="002EE808" w14:textId="6EAE7765" w:rsidR="007C3491" w:rsidRPr="00003386" w:rsidRDefault="005F7DD6" w:rsidP="00D3456C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before="0" w:after="120" w:line="240" w:lineRule="exact"/>
        <w:ind w:left="993" w:hanging="633"/>
        <w:contextualSpacing w:val="0"/>
        <w:rPr>
          <w:rFonts w:ascii="Arial" w:eastAsia="Times New Roman" w:hAnsi="Arial" w:cs="Arial"/>
          <w:bCs/>
          <w:kern w:val="28"/>
        </w:rPr>
      </w:pPr>
      <w:r w:rsidRPr="00003386">
        <w:rPr>
          <w:rFonts w:ascii="Arial" w:eastAsia="Times New Roman" w:hAnsi="Arial" w:cs="Arial"/>
          <w:bCs/>
          <w:kern w:val="28"/>
        </w:rPr>
        <w:t>„</w:t>
      </w:r>
      <w:r w:rsidR="007C3491" w:rsidRPr="00003386">
        <w:rPr>
          <w:rFonts w:ascii="Arial" w:eastAsia="Times New Roman" w:hAnsi="Arial" w:cs="Arial"/>
          <w:bCs/>
          <w:kern w:val="28"/>
        </w:rPr>
        <w:t>Długość torów z ograniczeniami eksploatacyjnymi wprowadzonymi ze względu na zły stan torów.</w:t>
      </w:r>
      <w:r w:rsidRPr="00003386">
        <w:rPr>
          <w:rFonts w:ascii="Arial" w:eastAsia="Times New Roman" w:hAnsi="Arial" w:cs="Arial"/>
          <w:bCs/>
          <w:kern w:val="28"/>
        </w:rPr>
        <w:t xml:space="preserve">” </w:t>
      </w:r>
      <w:r w:rsidRPr="00003386">
        <w:rPr>
          <w:rFonts w:ascii="Arial" w:eastAsia="Times New Roman" w:hAnsi="Arial" w:cs="Arial"/>
          <w:b/>
          <w:bCs/>
          <w:kern w:val="28"/>
        </w:rPr>
        <w:t>Wskaźnik obligatoryjny</w:t>
      </w:r>
    </w:p>
    <w:p w14:paraId="22882AF0" w14:textId="77777777" w:rsidR="007C3491" w:rsidRPr="00003386" w:rsidRDefault="007C3491" w:rsidP="004B6125">
      <w:pPr>
        <w:numPr>
          <w:ilvl w:val="0"/>
          <w:numId w:val="36"/>
        </w:numPr>
        <w:spacing w:before="0" w:after="120" w:line="240" w:lineRule="exact"/>
        <w:rPr>
          <w:rFonts w:ascii="Arial" w:hAnsi="Arial" w:cs="Arial"/>
        </w:rPr>
      </w:pPr>
      <w:r w:rsidRPr="00003386">
        <w:rPr>
          <w:rFonts w:ascii="Arial" w:hAnsi="Arial" w:cs="Arial"/>
        </w:rPr>
        <w:t>Definicja</w:t>
      </w:r>
    </w:p>
    <w:p w14:paraId="5CE3FD39" w14:textId="0755428C" w:rsidR="007C3491" w:rsidRPr="00003386" w:rsidRDefault="007C3491" w:rsidP="00D56BBF">
      <w:pPr>
        <w:numPr>
          <w:ilvl w:val="1"/>
          <w:numId w:val="37"/>
        </w:numPr>
        <w:autoSpaceDE w:val="0"/>
        <w:autoSpaceDN w:val="0"/>
        <w:adjustRightInd w:val="0"/>
        <w:spacing w:before="0" w:after="120" w:line="240" w:lineRule="exact"/>
        <w:ind w:left="567" w:hanging="567"/>
        <w:jc w:val="left"/>
        <w:rPr>
          <w:rFonts w:ascii="Arial" w:eastAsia="Times New Roman" w:hAnsi="Arial" w:cs="Arial"/>
          <w:bCs/>
          <w:kern w:val="28"/>
        </w:rPr>
      </w:pPr>
      <w:r w:rsidRPr="00003386">
        <w:rPr>
          <w:rFonts w:ascii="Arial" w:eastAsia="Times New Roman" w:hAnsi="Arial" w:cs="Arial"/>
          <w:bCs/>
          <w:kern w:val="28"/>
        </w:rPr>
        <w:t>Wskaźnik definiowany jest jako długość stałych</w:t>
      </w:r>
      <w:r w:rsidR="009F2C35" w:rsidRPr="00003386">
        <w:rPr>
          <w:rFonts w:ascii="Arial" w:eastAsia="Times New Roman" w:hAnsi="Arial" w:cs="Arial"/>
          <w:bCs/>
          <w:kern w:val="28"/>
        </w:rPr>
        <w:t xml:space="preserve"> i doraźnych, trwających powyżej 30 dni</w:t>
      </w:r>
      <w:r w:rsidR="007A516B" w:rsidRPr="00003386">
        <w:rPr>
          <w:rFonts w:ascii="Arial" w:eastAsia="Times New Roman" w:hAnsi="Arial" w:cs="Arial"/>
          <w:bCs/>
          <w:kern w:val="28"/>
        </w:rPr>
        <w:t xml:space="preserve">, </w:t>
      </w:r>
      <w:r w:rsidRPr="00003386">
        <w:rPr>
          <w:rFonts w:ascii="Arial" w:eastAsia="Times New Roman" w:hAnsi="Arial" w:cs="Arial"/>
          <w:bCs/>
          <w:kern w:val="28"/>
        </w:rPr>
        <w:t>ograniczeń prędkości w torach szlakowych i głównych zasadniczych wprowadzonych ze względu na zły stan torów.</w:t>
      </w:r>
    </w:p>
    <w:p w14:paraId="3176593C" w14:textId="77777777" w:rsidR="007C3491" w:rsidRPr="00003386" w:rsidRDefault="007C3491" w:rsidP="004B6125">
      <w:pPr>
        <w:numPr>
          <w:ilvl w:val="1"/>
          <w:numId w:val="37"/>
        </w:numPr>
        <w:autoSpaceDE w:val="0"/>
        <w:autoSpaceDN w:val="0"/>
        <w:adjustRightInd w:val="0"/>
        <w:spacing w:before="0" w:after="120" w:line="240" w:lineRule="exact"/>
        <w:ind w:left="567" w:hanging="567"/>
        <w:rPr>
          <w:rFonts w:ascii="Arial" w:eastAsia="Times New Roman" w:hAnsi="Arial" w:cs="Arial"/>
          <w:bCs/>
          <w:kern w:val="28"/>
        </w:rPr>
      </w:pPr>
      <w:r w:rsidRPr="00003386">
        <w:rPr>
          <w:rFonts w:ascii="Arial" w:eastAsia="Times New Roman" w:hAnsi="Arial" w:cs="Arial"/>
          <w:bCs/>
          <w:kern w:val="28"/>
        </w:rPr>
        <w:t>Wskaźnik wyliczany jest jako iloraz długości ograniczeń w roku sprawozdawczym do ilości w roku poprzedzającym odpowiednio według stanów na dzień wprowadzenia nowego rozkładu jazdy</w:t>
      </w:r>
      <w:r w:rsidR="00CF42D9" w:rsidRPr="00003386">
        <w:rPr>
          <w:rFonts w:ascii="Arial" w:eastAsia="Times New Roman" w:hAnsi="Arial" w:cs="Arial"/>
          <w:bCs/>
          <w:kern w:val="28"/>
        </w:rPr>
        <w:t>.</w:t>
      </w:r>
    </w:p>
    <w:p w14:paraId="244A315C" w14:textId="77777777" w:rsidR="007C3491" w:rsidRPr="00003386" w:rsidRDefault="007C3491" w:rsidP="004B6125">
      <w:pPr>
        <w:numPr>
          <w:ilvl w:val="0"/>
          <w:numId w:val="36"/>
        </w:numPr>
        <w:spacing w:before="0" w:after="120" w:line="240" w:lineRule="exact"/>
        <w:rPr>
          <w:rFonts w:ascii="Arial" w:hAnsi="Arial" w:cs="Arial"/>
        </w:rPr>
      </w:pPr>
      <w:r w:rsidRPr="00003386">
        <w:rPr>
          <w:rFonts w:ascii="Arial" w:hAnsi="Arial" w:cs="Arial"/>
        </w:rPr>
        <w:t>Źródła danych:</w:t>
      </w:r>
    </w:p>
    <w:p w14:paraId="4D5452BD" w14:textId="77777777" w:rsidR="007C3491" w:rsidRPr="00003386" w:rsidRDefault="006A0DBF" w:rsidP="003F4F12">
      <w:pPr>
        <w:autoSpaceDE w:val="0"/>
        <w:autoSpaceDN w:val="0"/>
        <w:adjustRightInd w:val="0"/>
        <w:spacing w:before="0" w:after="120" w:line="240" w:lineRule="exact"/>
        <w:jc w:val="left"/>
        <w:rPr>
          <w:rFonts w:ascii="Arial" w:eastAsia="Times New Roman" w:hAnsi="Arial" w:cs="Arial"/>
          <w:bCs/>
          <w:kern w:val="28"/>
        </w:rPr>
      </w:pPr>
      <w:r w:rsidRPr="00003386">
        <w:rPr>
          <w:rFonts w:ascii="Arial" w:eastAsia="Times New Roman" w:hAnsi="Arial" w:cs="Arial"/>
          <w:bCs/>
          <w:kern w:val="28"/>
        </w:rPr>
        <w:t xml:space="preserve">System </w:t>
      </w:r>
      <w:r w:rsidR="007C3491" w:rsidRPr="00003386">
        <w:rPr>
          <w:rFonts w:ascii="Arial" w:eastAsia="Times New Roman" w:hAnsi="Arial" w:cs="Arial"/>
          <w:bCs/>
          <w:kern w:val="28"/>
        </w:rPr>
        <w:t>POSEOR</w:t>
      </w:r>
    </w:p>
    <w:p w14:paraId="36F6FEF8" w14:textId="77777777" w:rsidR="007C3491" w:rsidRPr="00003386" w:rsidRDefault="007C3491" w:rsidP="004B6125">
      <w:pPr>
        <w:numPr>
          <w:ilvl w:val="0"/>
          <w:numId w:val="36"/>
        </w:numPr>
        <w:spacing w:before="0" w:after="120" w:line="240" w:lineRule="exact"/>
        <w:rPr>
          <w:rFonts w:ascii="Arial" w:hAnsi="Arial" w:cs="Arial"/>
        </w:rPr>
      </w:pPr>
      <w:r w:rsidRPr="00003386">
        <w:rPr>
          <w:rFonts w:ascii="Arial" w:hAnsi="Arial" w:cs="Arial"/>
        </w:rPr>
        <w:t>Wartość oczekiwana</w:t>
      </w:r>
    </w:p>
    <w:p w14:paraId="3CA02F8F" w14:textId="77777777" w:rsidR="007C3491" w:rsidRPr="00003386" w:rsidRDefault="007C3491" w:rsidP="004B6125">
      <w:pPr>
        <w:numPr>
          <w:ilvl w:val="1"/>
          <w:numId w:val="38"/>
        </w:numPr>
        <w:autoSpaceDE w:val="0"/>
        <w:autoSpaceDN w:val="0"/>
        <w:adjustRightInd w:val="0"/>
        <w:spacing w:before="0" w:after="120" w:line="240" w:lineRule="exact"/>
        <w:ind w:left="567" w:hanging="567"/>
        <w:jc w:val="left"/>
        <w:rPr>
          <w:rFonts w:ascii="Arial" w:eastAsia="Times New Roman" w:hAnsi="Arial" w:cs="Arial"/>
          <w:bCs/>
          <w:kern w:val="28"/>
        </w:rPr>
      </w:pPr>
      <w:r w:rsidRPr="00003386">
        <w:rPr>
          <w:rFonts w:ascii="Arial" w:eastAsia="Times New Roman" w:hAnsi="Arial" w:cs="Arial"/>
          <w:bCs/>
          <w:kern w:val="28"/>
        </w:rPr>
        <w:t>Wskaźnik podlega monitorowaniu w cyklu rocznym</w:t>
      </w:r>
    </w:p>
    <w:p w14:paraId="684D5504" w14:textId="73409D5A" w:rsidR="007C3491" w:rsidRPr="00003386" w:rsidRDefault="007C3491" w:rsidP="004B6125">
      <w:pPr>
        <w:numPr>
          <w:ilvl w:val="1"/>
          <w:numId w:val="38"/>
        </w:numPr>
        <w:autoSpaceDE w:val="0"/>
        <w:autoSpaceDN w:val="0"/>
        <w:adjustRightInd w:val="0"/>
        <w:spacing w:before="0" w:after="120" w:line="240" w:lineRule="exact"/>
        <w:ind w:left="567" w:hanging="567"/>
        <w:rPr>
          <w:rFonts w:ascii="Arial" w:eastAsia="Times New Roman" w:hAnsi="Arial" w:cs="Arial"/>
          <w:bCs/>
          <w:kern w:val="28"/>
        </w:rPr>
      </w:pPr>
      <w:r w:rsidRPr="00003386">
        <w:rPr>
          <w:rFonts w:ascii="Arial" w:eastAsia="Times New Roman" w:hAnsi="Arial" w:cs="Arial"/>
          <w:bCs/>
          <w:kern w:val="28"/>
        </w:rPr>
        <w:t>Zarządca zobowiązany jest zapewnić w kolejnych latach wartość wskaźnika &lt;1</w:t>
      </w:r>
      <w:r w:rsidR="00A117D5" w:rsidRPr="00003386">
        <w:rPr>
          <w:rFonts w:ascii="Arial" w:eastAsia="Times New Roman" w:hAnsi="Arial" w:cs="Arial"/>
          <w:bCs/>
          <w:kern w:val="28"/>
        </w:rPr>
        <w:t xml:space="preserve"> (mniejszy od 1)</w:t>
      </w:r>
    </w:p>
    <w:p w14:paraId="506D79A4" w14:textId="77777777" w:rsidR="003D27BE" w:rsidRPr="002878B7" w:rsidRDefault="003D27BE" w:rsidP="003F4F12">
      <w:pPr>
        <w:autoSpaceDE w:val="0"/>
        <w:autoSpaceDN w:val="0"/>
        <w:adjustRightInd w:val="0"/>
        <w:spacing w:before="0" w:after="120" w:line="240" w:lineRule="exact"/>
        <w:ind w:left="567"/>
        <w:jc w:val="left"/>
        <w:rPr>
          <w:rFonts w:ascii="Arial" w:eastAsia="Times New Roman" w:hAnsi="Arial" w:cs="Arial"/>
          <w:bCs/>
          <w:kern w:val="28"/>
          <w:highlight w:val="yellow"/>
        </w:rPr>
      </w:pPr>
    </w:p>
    <w:p w14:paraId="5A201DE5" w14:textId="77777777" w:rsidR="007C3491" w:rsidRPr="00003386" w:rsidRDefault="007C3491" w:rsidP="004B6125">
      <w:pPr>
        <w:numPr>
          <w:ilvl w:val="0"/>
          <w:numId w:val="39"/>
        </w:numPr>
        <w:spacing w:before="0" w:after="120" w:line="240" w:lineRule="exact"/>
        <w:rPr>
          <w:rFonts w:ascii="Arial" w:hAnsi="Arial" w:cs="Arial"/>
        </w:rPr>
      </w:pPr>
      <w:r w:rsidRPr="00003386">
        <w:rPr>
          <w:rFonts w:ascii="Arial" w:hAnsi="Arial" w:cs="Arial"/>
        </w:rPr>
        <w:t>Nazwa</w:t>
      </w:r>
    </w:p>
    <w:p w14:paraId="1D27B1EF" w14:textId="40A49E9F" w:rsidR="007C3491" w:rsidRPr="00003386" w:rsidRDefault="00BD3D45" w:rsidP="00D3456C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before="0" w:after="120" w:line="240" w:lineRule="exact"/>
        <w:ind w:left="993" w:hanging="633"/>
        <w:contextualSpacing w:val="0"/>
        <w:rPr>
          <w:rFonts w:ascii="Arial" w:eastAsia="Times New Roman" w:hAnsi="Arial" w:cs="Arial"/>
          <w:bCs/>
          <w:kern w:val="28"/>
        </w:rPr>
      </w:pPr>
      <w:r w:rsidRPr="00003386">
        <w:rPr>
          <w:rFonts w:ascii="Arial" w:eastAsia="Times New Roman" w:hAnsi="Arial" w:cs="Arial"/>
          <w:bCs/>
          <w:kern w:val="28"/>
        </w:rPr>
        <w:t>„</w:t>
      </w:r>
      <w:r w:rsidR="007C3491" w:rsidRPr="00003386">
        <w:rPr>
          <w:rFonts w:ascii="Arial" w:eastAsia="Times New Roman" w:hAnsi="Arial" w:cs="Arial"/>
          <w:bCs/>
          <w:kern w:val="28"/>
        </w:rPr>
        <w:t>Długość to</w:t>
      </w:r>
      <w:r w:rsidRPr="00003386">
        <w:rPr>
          <w:rFonts w:ascii="Arial" w:eastAsia="Times New Roman" w:hAnsi="Arial" w:cs="Arial"/>
          <w:bCs/>
          <w:kern w:val="28"/>
        </w:rPr>
        <w:t xml:space="preserve">rów z </w:t>
      </w:r>
      <w:r w:rsidR="00116CE9" w:rsidRPr="00003386">
        <w:rPr>
          <w:rFonts w:ascii="Arial" w:eastAsia="Times New Roman" w:hAnsi="Arial" w:cs="Arial"/>
          <w:bCs/>
          <w:kern w:val="28"/>
        </w:rPr>
        <w:t>maksymalną dopuszczalną</w:t>
      </w:r>
      <w:r w:rsidRPr="00003386">
        <w:rPr>
          <w:rFonts w:ascii="Arial" w:eastAsia="Times New Roman" w:hAnsi="Arial" w:cs="Arial"/>
          <w:bCs/>
          <w:kern w:val="28"/>
        </w:rPr>
        <w:t xml:space="preserve"> </w:t>
      </w:r>
      <w:r w:rsidR="007C3491" w:rsidRPr="00003386">
        <w:rPr>
          <w:rFonts w:ascii="Arial" w:eastAsia="Times New Roman" w:hAnsi="Arial" w:cs="Arial"/>
          <w:bCs/>
          <w:kern w:val="28"/>
        </w:rPr>
        <w:t>prędkością V≥160 km/h</w:t>
      </w:r>
      <w:r w:rsidRPr="00003386">
        <w:rPr>
          <w:rFonts w:ascii="Arial" w:eastAsia="Times New Roman" w:hAnsi="Arial" w:cs="Arial"/>
          <w:bCs/>
          <w:kern w:val="28"/>
        </w:rPr>
        <w:t xml:space="preserve">.” </w:t>
      </w:r>
      <w:r w:rsidRPr="00003386">
        <w:rPr>
          <w:rFonts w:ascii="Arial" w:eastAsia="Times New Roman" w:hAnsi="Arial" w:cs="Arial"/>
          <w:b/>
          <w:bCs/>
          <w:kern w:val="28"/>
        </w:rPr>
        <w:t>Wskaźnik obligatoryjny</w:t>
      </w:r>
    </w:p>
    <w:p w14:paraId="16E1EC34" w14:textId="77777777" w:rsidR="007C3491" w:rsidRPr="00003386" w:rsidRDefault="007C3491" w:rsidP="004B6125">
      <w:pPr>
        <w:numPr>
          <w:ilvl w:val="0"/>
          <w:numId w:val="39"/>
        </w:numPr>
        <w:spacing w:before="0" w:after="120" w:line="240" w:lineRule="exact"/>
        <w:rPr>
          <w:rFonts w:ascii="Arial" w:hAnsi="Arial" w:cs="Arial"/>
        </w:rPr>
      </w:pPr>
      <w:r w:rsidRPr="00003386">
        <w:rPr>
          <w:rFonts w:ascii="Arial" w:hAnsi="Arial" w:cs="Arial"/>
        </w:rPr>
        <w:t>Definicja</w:t>
      </w:r>
    </w:p>
    <w:p w14:paraId="742F3A37" w14:textId="55C17911" w:rsidR="007C3491" w:rsidRPr="00003386" w:rsidRDefault="007C3491" w:rsidP="004B6125">
      <w:pPr>
        <w:numPr>
          <w:ilvl w:val="1"/>
          <w:numId w:val="40"/>
        </w:numPr>
        <w:autoSpaceDE w:val="0"/>
        <w:autoSpaceDN w:val="0"/>
        <w:adjustRightInd w:val="0"/>
        <w:spacing w:before="0" w:after="120" w:line="240" w:lineRule="exact"/>
        <w:ind w:left="567" w:hanging="567"/>
        <w:rPr>
          <w:rFonts w:ascii="Arial" w:eastAsia="Times New Roman" w:hAnsi="Arial" w:cs="Arial"/>
          <w:bCs/>
          <w:kern w:val="28"/>
        </w:rPr>
      </w:pPr>
      <w:r w:rsidRPr="00003386">
        <w:rPr>
          <w:rFonts w:ascii="Arial" w:eastAsia="Times New Roman" w:hAnsi="Arial" w:cs="Arial"/>
          <w:bCs/>
          <w:kern w:val="28"/>
        </w:rPr>
        <w:t xml:space="preserve">Wskaźnik definiowany jest jako suma długości odcinków </w:t>
      </w:r>
      <w:r w:rsidR="00054916" w:rsidRPr="00003386">
        <w:rPr>
          <w:rFonts w:ascii="Arial" w:eastAsia="Times New Roman" w:hAnsi="Arial" w:cs="Arial"/>
          <w:bCs/>
          <w:kern w:val="28"/>
        </w:rPr>
        <w:t>min. 8</w:t>
      </w:r>
      <w:r w:rsidR="00F94298" w:rsidRPr="00003386">
        <w:rPr>
          <w:rFonts w:ascii="Arial" w:eastAsia="Times New Roman" w:hAnsi="Arial" w:cs="Arial"/>
          <w:bCs/>
          <w:kern w:val="28"/>
        </w:rPr>
        <w:t xml:space="preserve"> km </w:t>
      </w:r>
      <w:r w:rsidRPr="00003386">
        <w:rPr>
          <w:rFonts w:ascii="Arial" w:eastAsia="Times New Roman" w:hAnsi="Arial" w:cs="Arial"/>
          <w:bCs/>
          <w:kern w:val="28"/>
        </w:rPr>
        <w:t xml:space="preserve">z obowiązującą </w:t>
      </w:r>
      <w:r w:rsidR="00003386" w:rsidRPr="00003386">
        <w:rPr>
          <w:rFonts w:ascii="Arial" w:eastAsia="Times New Roman" w:hAnsi="Arial" w:cs="Arial"/>
          <w:bCs/>
          <w:kern w:val="28"/>
        </w:rPr>
        <w:t xml:space="preserve">maksymalną dopuszczalną </w:t>
      </w:r>
      <w:r w:rsidRPr="00003386">
        <w:rPr>
          <w:rFonts w:ascii="Arial" w:eastAsia="Times New Roman" w:hAnsi="Arial" w:cs="Arial"/>
          <w:bCs/>
          <w:kern w:val="28"/>
        </w:rPr>
        <w:t>prędkością V ≥160 km/h w torach szlakowych, bez ograniczeń eksploatacyjnych.</w:t>
      </w:r>
    </w:p>
    <w:p w14:paraId="52D93A14" w14:textId="2B133365" w:rsidR="007C3491" w:rsidRPr="00003386" w:rsidRDefault="007C3491" w:rsidP="004B6125">
      <w:pPr>
        <w:numPr>
          <w:ilvl w:val="1"/>
          <w:numId w:val="40"/>
        </w:numPr>
        <w:autoSpaceDE w:val="0"/>
        <w:autoSpaceDN w:val="0"/>
        <w:adjustRightInd w:val="0"/>
        <w:spacing w:before="0" w:after="120" w:line="240" w:lineRule="exact"/>
        <w:ind w:left="567" w:hanging="567"/>
        <w:rPr>
          <w:rFonts w:ascii="Arial" w:eastAsia="Times New Roman" w:hAnsi="Arial" w:cs="Arial"/>
          <w:bCs/>
          <w:kern w:val="28"/>
        </w:rPr>
      </w:pPr>
      <w:r w:rsidRPr="00003386">
        <w:rPr>
          <w:rFonts w:ascii="Arial" w:eastAsia="Times New Roman" w:hAnsi="Arial" w:cs="Arial"/>
          <w:bCs/>
          <w:kern w:val="28"/>
        </w:rPr>
        <w:t>Wskaźnik wyliczany jest jako iloraz długości odci</w:t>
      </w:r>
      <w:r w:rsidR="00D61972" w:rsidRPr="00003386">
        <w:rPr>
          <w:rFonts w:ascii="Arial" w:eastAsia="Times New Roman" w:hAnsi="Arial" w:cs="Arial"/>
          <w:bCs/>
          <w:kern w:val="28"/>
        </w:rPr>
        <w:t xml:space="preserve">nków z </w:t>
      </w:r>
      <w:r w:rsidRPr="00003386">
        <w:rPr>
          <w:rFonts w:ascii="Arial" w:eastAsia="Times New Roman" w:hAnsi="Arial" w:cs="Arial"/>
          <w:bCs/>
          <w:kern w:val="28"/>
        </w:rPr>
        <w:t>V ≥160 km/h w roku sprawozdawczym</w:t>
      </w:r>
      <w:r w:rsidR="00ED46CE" w:rsidRPr="00003386">
        <w:rPr>
          <w:rFonts w:ascii="Arial" w:eastAsia="Times New Roman" w:hAnsi="Arial" w:cs="Arial"/>
          <w:bCs/>
          <w:kern w:val="28"/>
        </w:rPr>
        <w:t xml:space="preserve"> wg stanu na dzień 31 grudnia</w:t>
      </w:r>
      <w:r w:rsidRPr="00003386">
        <w:rPr>
          <w:rFonts w:ascii="Arial" w:eastAsia="Times New Roman" w:hAnsi="Arial" w:cs="Arial"/>
          <w:bCs/>
          <w:kern w:val="28"/>
        </w:rPr>
        <w:t xml:space="preserve"> do długości </w:t>
      </w:r>
      <w:r w:rsidR="00ED46CE" w:rsidRPr="00003386">
        <w:rPr>
          <w:rFonts w:ascii="Arial" w:eastAsia="Times New Roman" w:hAnsi="Arial" w:cs="Arial"/>
          <w:bCs/>
          <w:kern w:val="28"/>
        </w:rPr>
        <w:t xml:space="preserve">wg stanu na dzień 31 grudnia </w:t>
      </w:r>
      <w:r w:rsidRPr="00003386">
        <w:rPr>
          <w:rFonts w:ascii="Arial" w:eastAsia="Times New Roman" w:hAnsi="Arial" w:cs="Arial"/>
          <w:bCs/>
          <w:kern w:val="28"/>
        </w:rPr>
        <w:t>w roku poprzedzającym</w:t>
      </w:r>
      <w:r w:rsidR="00D61972" w:rsidRPr="00003386">
        <w:rPr>
          <w:rFonts w:ascii="Arial" w:eastAsia="Times New Roman" w:hAnsi="Arial" w:cs="Arial"/>
          <w:bCs/>
          <w:kern w:val="28"/>
        </w:rPr>
        <w:t>.</w:t>
      </w:r>
    </w:p>
    <w:p w14:paraId="7295F2E5" w14:textId="77777777" w:rsidR="007C3491" w:rsidRPr="00003386" w:rsidRDefault="007C3491" w:rsidP="004B6125">
      <w:pPr>
        <w:numPr>
          <w:ilvl w:val="0"/>
          <w:numId w:val="39"/>
        </w:numPr>
        <w:spacing w:before="0" w:after="120" w:line="240" w:lineRule="exact"/>
        <w:rPr>
          <w:rFonts w:ascii="Arial" w:hAnsi="Arial" w:cs="Arial"/>
        </w:rPr>
      </w:pPr>
      <w:r w:rsidRPr="00003386">
        <w:rPr>
          <w:rFonts w:ascii="Arial" w:hAnsi="Arial" w:cs="Arial"/>
        </w:rPr>
        <w:t>Źródła danych:</w:t>
      </w:r>
    </w:p>
    <w:p w14:paraId="7D942F07" w14:textId="77777777" w:rsidR="007C3491" w:rsidRPr="00003386" w:rsidRDefault="007C3491" w:rsidP="003F4F12">
      <w:pPr>
        <w:autoSpaceDE w:val="0"/>
        <w:autoSpaceDN w:val="0"/>
        <w:adjustRightInd w:val="0"/>
        <w:spacing w:before="0" w:after="120" w:line="240" w:lineRule="exact"/>
        <w:jc w:val="left"/>
        <w:rPr>
          <w:rFonts w:ascii="Arial" w:eastAsia="Times New Roman" w:hAnsi="Arial" w:cs="Arial"/>
          <w:bCs/>
          <w:kern w:val="28"/>
        </w:rPr>
      </w:pPr>
      <w:r w:rsidRPr="00003386">
        <w:rPr>
          <w:rFonts w:ascii="Arial" w:eastAsia="Times New Roman" w:hAnsi="Arial" w:cs="Arial"/>
          <w:bCs/>
          <w:kern w:val="28"/>
        </w:rPr>
        <w:t>POS, POSEOR, ZMIPEL</w:t>
      </w:r>
    </w:p>
    <w:p w14:paraId="38DD18DA" w14:textId="77777777" w:rsidR="007C3491" w:rsidRPr="00003386" w:rsidRDefault="007C3491" w:rsidP="004B6125">
      <w:pPr>
        <w:numPr>
          <w:ilvl w:val="0"/>
          <w:numId w:val="39"/>
        </w:numPr>
        <w:spacing w:before="0" w:after="120" w:line="240" w:lineRule="exact"/>
        <w:rPr>
          <w:rFonts w:ascii="Arial" w:hAnsi="Arial" w:cs="Arial"/>
        </w:rPr>
      </w:pPr>
      <w:r w:rsidRPr="00003386">
        <w:rPr>
          <w:rFonts w:ascii="Arial" w:hAnsi="Arial" w:cs="Arial"/>
        </w:rPr>
        <w:t>Wartość oczekiwana</w:t>
      </w:r>
    </w:p>
    <w:p w14:paraId="150F4009" w14:textId="77777777" w:rsidR="007C3491" w:rsidRPr="00003386" w:rsidRDefault="007C3491" w:rsidP="004B6125">
      <w:pPr>
        <w:numPr>
          <w:ilvl w:val="1"/>
          <w:numId w:val="41"/>
        </w:numPr>
        <w:autoSpaceDE w:val="0"/>
        <w:autoSpaceDN w:val="0"/>
        <w:adjustRightInd w:val="0"/>
        <w:spacing w:before="0" w:after="120" w:line="240" w:lineRule="exact"/>
        <w:ind w:left="567" w:hanging="567"/>
        <w:jc w:val="left"/>
        <w:rPr>
          <w:rFonts w:ascii="Arial" w:eastAsia="Times New Roman" w:hAnsi="Arial" w:cs="Arial"/>
          <w:bCs/>
          <w:kern w:val="28"/>
        </w:rPr>
      </w:pPr>
      <w:r w:rsidRPr="00003386">
        <w:rPr>
          <w:rFonts w:ascii="Arial" w:eastAsia="Times New Roman" w:hAnsi="Arial" w:cs="Arial"/>
          <w:bCs/>
          <w:kern w:val="28"/>
        </w:rPr>
        <w:t>Wskaźnik podlega monitorowaniu w cyklu rocznym</w:t>
      </w:r>
    </w:p>
    <w:p w14:paraId="05184EC6" w14:textId="74CBDB12" w:rsidR="007C3491" w:rsidRPr="00003386" w:rsidRDefault="007C3491" w:rsidP="004B6125">
      <w:pPr>
        <w:numPr>
          <w:ilvl w:val="1"/>
          <w:numId w:val="41"/>
        </w:numPr>
        <w:autoSpaceDE w:val="0"/>
        <w:autoSpaceDN w:val="0"/>
        <w:adjustRightInd w:val="0"/>
        <w:spacing w:before="0" w:after="120" w:line="240" w:lineRule="exact"/>
        <w:ind w:left="567" w:hanging="567"/>
        <w:rPr>
          <w:rFonts w:ascii="Arial" w:eastAsia="Times New Roman" w:hAnsi="Arial" w:cs="Arial"/>
          <w:bCs/>
          <w:kern w:val="28"/>
        </w:rPr>
      </w:pPr>
      <w:r w:rsidRPr="00003386">
        <w:rPr>
          <w:rFonts w:ascii="Arial" w:eastAsia="Times New Roman" w:hAnsi="Arial" w:cs="Arial"/>
          <w:bCs/>
          <w:kern w:val="28"/>
        </w:rPr>
        <w:t>Zarządca zobowiązany jest zapewnić w kolejnych latach wartość wskaźnika &gt;1</w:t>
      </w:r>
      <w:r w:rsidR="00A117D5" w:rsidRPr="00003386">
        <w:rPr>
          <w:rFonts w:ascii="Arial" w:eastAsia="Times New Roman" w:hAnsi="Arial" w:cs="Arial"/>
          <w:bCs/>
          <w:kern w:val="28"/>
        </w:rPr>
        <w:t xml:space="preserve"> (większy od 1)</w:t>
      </w:r>
    </w:p>
    <w:p w14:paraId="1B0A009B" w14:textId="77777777" w:rsidR="001674FB" w:rsidRPr="002878B7" w:rsidRDefault="001674FB" w:rsidP="003F4F12">
      <w:pPr>
        <w:autoSpaceDE w:val="0"/>
        <w:autoSpaceDN w:val="0"/>
        <w:adjustRightInd w:val="0"/>
        <w:spacing w:before="0" w:after="120" w:line="240" w:lineRule="exact"/>
        <w:ind w:left="567"/>
        <w:jc w:val="left"/>
        <w:rPr>
          <w:rFonts w:ascii="Arial" w:eastAsia="Times New Roman" w:hAnsi="Arial" w:cs="Arial"/>
          <w:bCs/>
          <w:kern w:val="28"/>
          <w:highlight w:val="yellow"/>
        </w:rPr>
      </w:pPr>
    </w:p>
    <w:p w14:paraId="657FFCE2" w14:textId="77777777" w:rsidR="007C3491" w:rsidRPr="003C0B36" w:rsidRDefault="007C3491" w:rsidP="004B6125">
      <w:pPr>
        <w:numPr>
          <w:ilvl w:val="0"/>
          <w:numId w:val="42"/>
        </w:numPr>
        <w:spacing w:before="0" w:after="120" w:line="240" w:lineRule="exact"/>
        <w:rPr>
          <w:rFonts w:ascii="Arial" w:hAnsi="Arial" w:cs="Arial"/>
        </w:rPr>
      </w:pPr>
      <w:r w:rsidRPr="003C0B36">
        <w:rPr>
          <w:rFonts w:ascii="Arial" w:hAnsi="Arial" w:cs="Arial"/>
        </w:rPr>
        <w:t>Nazwa</w:t>
      </w:r>
    </w:p>
    <w:p w14:paraId="7A1568CD" w14:textId="5CF5A828" w:rsidR="007C3491" w:rsidRPr="003C0B36" w:rsidRDefault="00DB65E4" w:rsidP="00D3456C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before="0" w:after="120" w:line="240" w:lineRule="exact"/>
        <w:ind w:left="993" w:hanging="633"/>
        <w:contextualSpacing w:val="0"/>
        <w:rPr>
          <w:rFonts w:ascii="Arial" w:eastAsia="Times New Roman" w:hAnsi="Arial" w:cs="Arial"/>
          <w:bCs/>
          <w:kern w:val="28"/>
        </w:rPr>
      </w:pPr>
      <w:r w:rsidRPr="003C0B36">
        <w:rPr>
          <w:rFonts w:ascii="Arial" w:eastAsia="Times New Roman" w:hAnsi="Arial" w:cs="Arial"/>
          <w:bCs/>
          <w:kern w:val="28"/>
        </w:rPr>
        <w:t>„</w:t>
      </w:r>
      <w:r w:rsidR="007C3491" w:rsidRPr="003C0B36">
        <w:rPr>
          <w:rFonts w:ascii="Arial" w:eastAsia="Times New Roman" w:hAnsi="Arial" w:cs="Arial"/>
          <w:bCs/>
          <w:kern w:val="28"/>
        </w:rPr>
        <w:t>Długość torów z dopuszczalnym naciskiem Q≥221 kN/oś</w:t>
      </w:r>
      <w:r w:rsidRPr="003C0B36">
        <w:rPr>
          <w:rFonts w:ascii="Arial" w:eastAsia="Times New Roman" w:hAnsi="Arial" w:cs="Arial"/>
          <w:bCs/>
          <w:kern w:val="28"/>
        </w:rPr>
        <w:t xml:space="preserve">.” </w:t>
      </w:r>
      <w:r w:rsidRPr="003C0B36">
        <w:rPr>
          <w:rFonts w:ascii="Arial" w:eastAsia="Times New Roman" w:hAnsi="Arial" w:cs="Arial"/>
          <w:b/>
          <w:bCs/>
          <w:kern w:val="28"/>
        </w:rPr>
        <w:t>Wskaźnik obligatoryjny</w:t>
      </w:r>
    </w:p>
    <w:p w14:paraId="22628699" w14:textId="77777777" w:rsidR="007C3491" w:rsidRPr="003C0B36" w:rsidRDefault="007C3491" w:rsidP="004B6125">
      <w:pPr>
        <w:numPr>
          <w:ilvl w:val="0"/>
          <w:numId w:val="42"/>
        </w:numPr>
        <w:spacing w:before="0" w:after="120" w:line="240" w:lineRule="exact"/>
        <w:rPr>
          <w:rFonts w:ascii="Arial" w:hAnsi="Arial" w:cs="Arial"/>
        </w:rPr>
      </w:pPr>
      <w:r w:rsidRPr="003C0B36">
        <w:rPr>
          <w:rFonts w:ascii="Arial" w:hAnsi="Arial" w:cs="Arial"/>
        </w:rPr>
        <w:t>Definicja</w:t>
      </w:r>
    </w:p>
    <w:p w14:paraId="38D25474" w14:textId="14C2EFDA" w:rsidR="007C3491" w:rsidRPr="003C0B36" w:rsidRDefault="007C3491" w:rsidP="004B6125">
      <w:pPr>
        <w:numPr>
          <w:ilvl w:val="0"/>
          <w:numId w:val="43"/>
        </w:numPr>
        <w:autoSpaceDE w:val="0"/>
        <w:autoSpaceDN w:val="0"/>
        <w:adjustRightInd w:val="0"/>
        <w:spacing w:before="0" w:after="120" w:line="240" w:lineRule="exact"/>
        <w:ind w:left="567" w:hanging="567"/>
        <w:rPr>
          <w:rFonts w:ascii="Arial" w:eastAsia="Times New Roman" w:hAnsi="Arial" w:cs="Arial"/>
          <w:bCs/>
          <w:kern w:val="28"/>
        </w:rPr>
      </w:pPr>
      <w:r w:rsidRPr="003C0B36">
        <w:rPr>
          <w:rFonts w:ascii="Arial" w:eastAsia="Times New Roman" w:hAnsi="Arial" w:cs="Arial"/>
          <w:bCs/>
          <w:kern w:val="28"/>
        </w:rPr>
        <w:t>Wskaźnik definiowany jest jako suma długości cał</w:t>
      </w:r>
      <w:r w:rsidR="00441497" w:rsidRPr="003C0B36">
        <w:rPr>
          <w:rFonts w:ascii="Arial" w:eastAsia="Times New Roman" w:hAnsi="Arial" w:cs="Arial"/>
          <w:bCs/>
          <w:kern w:val="28"/>
        </w:rPr>
        <w:t>ych odcinków torów szlakowych i </w:t>
      </w:r>
      <w:r w:rsidRPr="003C0B36">
        <w:rPr>
          <w:rFonts w:ascii="Arial" w:eastAsia="Times New Roman" w:hAnsi="Arial" w:cs="Arial"/>
          <w:bCs/>
          <w:kern w:val="28"/>
        </w:rPr>
        <w:t xml:space="preserve">głównych zasadniczych, zgodnie z definicją w art. 4 pkt 5 Ustawy o transporcie kolejowym, z </w:t>
      </w:r>
      <w:r w:rsidR="00116CE9" w:rsidRPr="003C0B36">
        <w:rPr>
          <w:rFonts w:ascii="Arial" w:eastAsia="Times New Roman" w:hAnsi="Arial" w:cs="Arial"/>
          <w:bCs/>
          <w:kern w:val="28"/>
        </w:rPr>
        <w:t>dopuszczalnymi naciskiem</w:t>
      </w:r>
      <w:r w:rsidRPr="003C0B36">
        <w:rPr>
          <w:rFonts w:ascii="Arial" w:eastAsia="Times New Roman" w:hAnsi="Arial" w:cs="Arial"/>
          <w:bCs/>
          <w:kern w:val="28"/>
        </w:rPr>
        <w:t xml:space="preserve"> Q≥221 kN/oś.</w:t>
      </w:r>
    </w:p>
    <w:p w14:paraId="77FEBACE" w14:textId="1AF0A9EB" w:rsidR="007C3491" w:rsidRPr="003C0B36" w:rsidRDefault="007C3491" w:rsidP="004B6125">
      <w:pPr>
        <w:numPr>
          <w:ilvl w:val="0"/>
          <w:numId w:val="43"/>
        </w:numPr>
        <w:autoSpaceDE w:val="0"/>
        <w:autoSpaceDN w:val="0"/>
        <w:adjustRightInd w:val="0"/>
        <w:spacing w:before="0" w:after="120" w:line="240" w:lineRule="exact"/>
        <w:ind w:left="567" w:hanging="567"/>
        <w:rPr>
          <w:rFonts w:ascii="Arial" w:eastAsia="Times New Roman" w:hAnsi="Arial" w:cs="Arial"/>
          <w:bCs/>
          <w:kern w:val="28"/>
        </w:rPr>
      </w:pPr>
      <w:r w:rsidRPr="003C0B36">
        <w:rPr>
          <w:rFonts w:ascii="Arial" w:eastAsia="Times New Roman" w:hAnsi="Arial" w:cs="Arial"/>
          <w:bCs/>
          <w:kern w:val="28"/>
        </w:rPr>
        <w:lastRenderedPageBreak/>
        <w:t xml:space="preserve">Wskaźnik wyliczany jest jako iloraz długości odcinków z Q≥221 kN/oś w roku sprawozdawczym </w:t>
      </w:r>
      <w:r w:rsidR="00ED46CE" w:rsidRPr="003C0B36">
        <w:rPr>
          <w:rFonts w:ascii="Arial" w:eastAsia="Times New Roman" w:hAnsi="Arial" w:cs="Arial"/>
          <w:bCs/>
          <w:kern w:val="28"/>
        </w:rPr>
        <w:t xml:space="preserve">wg stanu na dzień 31 </w:t>
      </w:r>
      <w:r w:rsidR="00116CE9" w:rsidRPr="003C0B36">
        <w:rPr>
          <w:rFonts w:ascii="Arial" w:eastAsia="Times New Roman" w:hAnsi="Arial" w:cs="Arial"/>
          <w:bCs/>
          <w:kern w:val="28"/>
        </w:rPr>
        <w:t>grudnia do</w:t>
      </w:r>
      <w:r w:rsidRPr="003C0B36">
        <w:rPr>
          <w:rFonts w:ascii="Arial" w:eastAsia="Times New Roman" w:hAnsi="Arial" w:cs="Arial"/>
          <w:bCs/>
          <w:kern w:val="28"/>
        </w:rPr>
        <w:t xml:space="preserve"> długości </w:t>
      </w:r>
      <w:r w:rsidR="00ED46CE" w:rsidRPr="003C0B36">
        <w:rPr>
          <w:rFonts w:ascii="Arial" w:eastAsia="Times New Roman" w:hAnsi="Arial" w:cs="Arial"/>
          <w:bCs/>
          <w:kern w:val="28"/>
        </w:rPr>
        <w:t xml:space="preserve">wg stanu na dzień 31 grudnia </w:t>
      </w:r>
      <w:r w:rsidRPr="003C0B36">
        <w:rPr>
          <w:rFonts w:ascii="Arial" w:eastAsia="Times New Roman" w:hAnsi="Arial" w:cs="Arial"/>
          <w:bCs/>
          <w:kern w:val="28"/>
        </w:rPr>
        <w:t>w roku poprzedzającym</w:t>
      </w:r>
      <w:r w:rsidR="00D61972" w:rsidRPr="003C0B36">
        <w:rPr>
          <w:rFonts w:ascii="Arial" w:eastAsia="Times New Roman" w:hAnsi="Arial" w:cs="Arial"/>
          <w:bCs/>
          <w:kern w:val="28"/>
        </w:rPr>
        <w:t>.</w:t>
      </w:r>
    </w:p>
    <w:p w14:paraId="02517AC8" w14:textId="77777777" w:rsidR="007C3491" w:rsidRPr="003C0B36" w:rsidRDefault="007C3491" w:rsidP="004B6125">
      <w:pPr>
        <w:numPr>
          <w:ilvl w:val="0"/>
          <w:numId w:val="42"/>
        </w:numPr>
        <w:spacing w:before="0" w:after="120" w:line="240" w:lineRule="exact"/>
        <w:rPr>
          <w:rFonts w:ascii="Arial" w:hAnsi="Arial" w:cs="Arial"/>
        </w:rPr>
      </w:pPr>
      <w:r w:rsidRPr="003C0B36">
        <w:rPr>
          <w:rFonts w:ascii="Arial" w:hAnsi="Arial" w:cs="Arial"/>
        </w:rPr>
        <w:t>Źródła danych:</w:t>
      </w:r>
    </w:p>
    <w:p w14:paraId="0AE00D92" w14:textId="77777777" w:rsidR="007C3491" w:rsidRPr="003C0B36" w:rsidRDefault="007C3491" w:rsidP="003F4F12">
      <w:pPr>
        <w:autoSpaceDE w:val="0"/>
        <w:autoSpaceDN w:val="0"/>
        <w:adjustRightInd w:val="0"/>
        <w:spacing w:before="0" w:after="120" w:line="240" w:lineRule="exact"/>
        <w:jc w:val="left"/>
        <w:rPr>
          <w:rFonts w:ascii="Arial" w:eastAsia="Times New Roman" w:hAnsi="Arial" w:cs="Arial"/>
          <w:bCs/>
          <w:kern w:val="28"/>
        </w:rPr>
      </w:pPr>
      <w:r w:rsidRPr="003C0B36">
        <w:rPr>
          <w:rFonts w:ascii="Arial" w:eastAsia="Times New Roman" w:hAnsi="Arial" w:cs="Arial"/>
          <w:bCs/>
          <w:kern w:val="28"/>
        </w:rPr>
        <w:t>POS, ZMIPEL</w:t>
      </w:r>
    </w:p>
    <w:p w14:paraId="50755562" w14:textId="77777777" w:rsidR="007C3491" w:rsidRPr="003C0B36" w:rsidRDefault="007C3491" w:rsidP="004B6125">
      <w:pPr>
        <w:numPr>
          <w:ilvl w:val="0"/>
          <w:numId w:val="42"/>
        </w:numPr>
        <w:spacing w:before="0" w:after="120" w:line="240" w:lineRule="exact"/>
        <w:rPr>
          <w:rFonts w:ascii="Arial" w:hAnsi="Arial" w:cs="Arial"/>
        </w:rPr>
      </w:pPr>
      <w:r w:rsidRPr="003C0B36">
        <w:rPr>
          <w:rFonts w:ascii="Arial" w:hAnsi="Arial" w:cs="Arial"/>
        </w:rPr>
        <w:t>Wartość oczekiwana</w:t>
      </w:r>
    </w:p>
    <w:p w14:paraId="40597C0A" w14:textId="77777777" w:rsidR="007C3491" w:rsidRPr="003C0B36" w:rsidRDefault="007C3491" w:rsidP="004B6125">
      <w:pPr>
        <w:numPr>
          <w:ilvl w:val="1"/>
          <w:numId w:val="44"/>
        </w:numPr>
        <w:autoSpaceDE w:val="0"/>
        <w:autoSpaceDN w:val="0"/>
        <w:adjustRightInd w:val="0"/>
        <w:spacing w:before="0" w:after="120" w:line="240" w:lineRule="exact"/>
        <w:ind w:left="567" w:hanging="567"/>
        <w:jc w:val="left"/>
        <w:rPr>
          <w:rFonts w:ascii="Arial" w:eastAsia="Times New Roman" w:hAnsi="Arial" w:cs="Arial"/>
          <w:bCs/>
          <w:kern w:val="28"/>
        </w:rPr>
      </w:pPr>
      <w:r w:rsidRPr="003C0B36">
        <w:rPr>
          <w:rFonts w:ascii="Arial" w:eastAsia="Times New Roman" w:hAnsi="Arial" w:cs="Arial"/>
          <w:bCs/>
          <w:kern w:val="28"/>
        </w:rPr>
        <w:t>Wskaźnik podlega monitorowaniu w cyklu rocznym</w:t>
      </w:r>
    </w:p>
    <w:p w14:paraId="43F86852" w14:textId="65B05636" w:rsidR="007C3491" w:rsidRPr="003C0B36" w:rsidRDefault="007C3491" w:rsidP="004B6125">
      <w:pPr>
        <w:numPr>
          <w:ilvl w:val="1"/>
          <w:numId w:val="44"/>
        </w:numPr>
        <w:autoSpaceDE w:val="0"/>
        <w:autoSpaceDN w:val="0"/>
        <w:adjustRightInd w:val="0"/>
        <w:spacing w:before="0" w:after="120" w:line="240" w:lineRule="exact"/>
        <w:ind w:left="567" w:hanging="567"/>
        <w:jc w:val="left"/>
        <w:rPr>
          <w:rFonts w:ascii="Arial" w:eastAsia="Times New Roman" w:hAnsi="Arial" w:cs="Arial"/>
          <w:bCs/>
          <w:kern w:val="28"/>
        </w:rPr>
      </w:pPr>
      <w:r w:rsidRPr="003C0B36">
        <w:rPr>
          <w:rFonts w:ascii="Arial" w:eastAsia="Times New Roman" w:hAnsi="Arial" w:cs="Arial"/>
          <w:bCs/>
          <w:kern w:val="28"/>
        </w:rPr>
        <w:t>Zarządca zobowiązany jest zapewnić w kolejnych latach wartość wskaźnika &gt;1</w:t>
      </w:r>
      <w:r w:rsidR="00A117D5" w:rsidRPr="003C0B36">
        <w:rPr>
          <w:rFonts w:ascii="Arial" w:eastAsia="Times New Roman" w:hAnsi="Arial" w:cs="Arial"/>
          <w:bCs/>
          <w:kern w:val="28"/>
        </w:rPr>
        <w:t xml:space="preserve"> (większy od 1)</w:t>
      </w:r>
    </w:p>
    <w:p w14:paraId="2BC6DFB7" w14:textId="0B1B0EBE" w:rsidR="0006104A" w:rsidRPr="002878B7" w:rsidRDefault="0006104A" w:rsidP="003F4F12">
      <w:pPr>
        <w:spacing w:before="0" w:after="120" w:line="240" w:lineRule="exact"/>
        <w:jc w:val="left"/>
        <w:rPr>
          <w:rFonts w:ascii="Arial" w:eastAsia="Times New Roman" w:hAnsi="Arial" w:cs="Arial"/>
          <w:b/>
          <w:bCs/>
          <w:kern w:val="28"/>
          <w:highlight w:val="yellow"/>
        </w:rPr>
      </w:pPr>
    </w:p>
    <w:p w14:paraId="078145BA" w14:textId="77777777" w:rsidR="007C3491" w:rsidRPr="007A365C" w:rsidRDefault="007C3491" w:rsidP="004B6125">
      <w:pPr>
        <w:numPr>
          <w:ilvl w:val="0"/>
          <w:numId w:val="45"/>
        </w:numPr>
        <w:spacing w:before="0" w:after="120" w:line="240" w:lineRule="exact"/>
        <w:rPr>
          <w:rFonts w:ascii="Arial" w:hAnsi="Arial" w:cs="Arial"/>
        </w:rPr>
      </w:pPr>
      <w:r w:rsidRPr="007A365C">
        <w:rPr>
          <w:rFonts w:ascii="Arial" w:hAnsi="Arial" w:cs="Arial"/>
        </w:rPr>
        <w:t>Nazwa</w:t>
      </w:r>
    </w:p>
    <w:p w14:paraId="055CA6AC" w14:textId="46A7B57C" w:rsidR="007C3491" w:rsidRPr="002F1542" w:rsidRDefault="00235630" w:rsidP="00D3456C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before="0" w:after="120" w:line="240" w:lineRule="exact"/>
        <w:ind w:left="993" w:hanging="633"/>
        <w:rPr>
          <w:rFonts w:ascii="Arial" w:eastAsia="Times New Roman" w:hAnsi="Arial" w:cs="Arial"/>
          <w:bCs/>
          <w:kern w:val="28"/>
        </w:rPr>
      </w:pPr>
      <w:r w:rsidRPr="002F1542">
        <w:rPr>
          <w:rFonts w:ascii="Arial" w:eastAsia="Times New Roman" w:hAnsi="Arial" w:cs="Arial"/>
          <w:bCs/>
          <w:kern w:val="28"/>
        </w:rPr>
        <w:t>„</w:t>
      </w:r>
      <w:r w:rsidR="007C3491" w:rsidRPr="002F1542">
        <w:rPr>
          <w:rFonts w:ascii="Arial" w:eastAsia="Times New Roman" w:hAnsi="Arial" w:cs="Arial"/>
          <w:bCs/>
          <w:kern w:val="28"/>
        </w:rPr>
        <w:t>Długość torów z prędkością maksymalną V&gt;30 km/h</w:t>
      </w:r>
      <w:r w:rsidRPr="002F1542">
        <w:rPr>
          <w:rFonts w:ascii="Arial" w:eastAsia="Times New Roman" w:hAnsi="Arial" w:cs="Arial"/>
          <w:bCs/>
          <w:kern w:val="28"/>
        </w:rPr>
        <w:t xml:space="preserve">.” </w:t>
      </w:r>
      <w:r w:rsidRPr="002F1542">
        <w:rPr>
          <w:rFonts w:ascii="Arial" w:eastAsia="Times New Roman" w:hAnsi="Arial" w:cs="Arial"/>
          <w:b/>
          <w:bCs/>
          <w:kern w:val="28"/>
        </w:rPr>
        <w:t>Wskaźnik obligatoryjny</w:t>
      </w:r>
    </w:p>
    <w:p w14:paraId="4E72CD81" w14:textId="77777777" w:rsidR="007C3491" w:rsidRPr="007A365C" w:rsidRDefault="007C3491" w:rsidP="004B6125">
      <w:pPr>
        <w:numPr>
          <w:ilvl w:val="0"/>
          <w:numId w:val="45"/>
        </w:numPr>
        <w:spacing w:before="0" w:after="120" w:line="240" w:lineRule="exact"/>
        <w:rPr>
          <w:rFonts w:ascii="Arial" w:hAnsi="Arial" w:cs="Arial"/>
        </w:rPr>
      </w:pPr>
      <w:r w:rsidRPr="007A365C">
        <w:rPr>
          <w:rFonts w:ascii="Arial" w:hAnsi="Arial" w:cs="Arial"/>
        </w:rPr>
        <w:t>Definicja</w:t>
      </w:r>
    </w:p>
    <w:p w14:paraId="2542B079" w14:textId="77777777" w:rsidR="007C3491" w:rsidRPr="007A365C" w:rsidRDefault="007C3491" w:rsidP="004B6125">
      <w:pPr>
        <w:numPr>
          <w:ilvl w:val="1"/>
          <w:numId w:val="46"/>
        </w:numPr>
        <w:autoSpaceDE w:val="0"/>
        <w:autoSpaceDN w:val="0"/>
        <w:adjustRightInd w:val="0"/>
        <w:spacing w:before="0" w:after="120" w:line="240" w:lineRule="exact"/>
        <w:ind w:left="567" w:hanging="567"/>
        <w:rPr>
          <w:rFonts w:ascii="Arial" w:eastAsia="Times New Roman" w:hAnsi="Arial" w:cs="Arial"/>
          <w:bCs/>
          <w:kern w:val="28"/>
        </w:rPr>
      </w:pPr>
      <w:r w:rsidRPr="007A365C">
        <w:rPr>
          <w:rFonts w:ascii="Arial" w:eastAsia="Times New Roman" w:hAnsi="Arial" w:cs="Arial"/>
          <w:bCs/>
          <w:kern w:val="28"/>
        </w:rPr>
        <w:t>Wskaźnik definiowany jest jako suma długości cał</w:t>
      </w:r>
      <w:r w:rsidR="00235630" w:rsidRPr="007A365C">
        <w:rPr>
          <w:rFonts w:ascii="Arial" w:eastAsia="Times New Roman" w:hAnsi="Arial" w:cs="Arial"/>
          <w:bCs/>
          <w:kern w:val="28"/>
        </w:rPr>
        <w:t>ych odcinków torów szlakowych i </w:t>
      </w:r>
      <w:r w:rsidRPr="007A365C">
        <w:rPr>
          <w:rFonts w:ascii="Arial" w:eastAsia="Times New Roman" w:hAnsi="Arial" w:cs="Arial"/>
          <w:bCs/>
          <w:kern w:val="28"/>
        </w:rPr>
        <w:t xml:space="preserve">głównych zasadniczych zgodnie z definicją w art. 4 pkt 5 Ustawy o transporcie kolejowym, na których obowiązuje prędkość maksymalna V&gt;30 km/h, bez ograniczeń prędkości. </w:t>
      </w:r>
    </w:p>
    <w:p w14:paraId="0A78C6EF" w14:textId="24B9F175" w:rsidR="007C3491" w:rsidRPr="007A365C" w:rsidRDefault="007C3491" w:rsidP="004B6125">
      <w:pPr>
        <w:numPr>
          <w:ilvl w:val="1"/>
          <w:numId w:val="46"/>
        </w:numPr>
        <w:autoSpaceDE w:val="0"/>
        <w:autoSpaceDN w:val="0"/>
        <w:adjustRightInd w:val="0"/>
        <w:spacing w:before="0" w:after="120" w:line="240" w:lineRule="exact"/>
        <w:ind w:left="567" w:hanging="567"/>
        <w:rPr>
          <w:rFonts w:ascii="Arial" w:eastAsia="Times New Roman" w:hAnsi="Arial" w:cs="Arial"/>
          <w:bCs/>
          <w:kern w:val="28"/>
        </w:rPr>
      </w:pPr>
      <w:r w:rsidRPr="007A365C">
        <w:rPr>
          <w:rFonts w:ascii="Arial" w:eastAsia="Times New Roman" w:hAnsi="Arial" w:cs="Arial"/>
          <w:bCs/>
          <w:kern w:val="28"/>
        </w:rPr>
        <w:t xml:space="preserve">Wskaźnik wyliczany jest jako iloraz długości odcinków z V&gt;30 km/h w roku sprawozdawczym </w:t>
      </w:r>
      <w:r w:rsidR="00ED46CE" w:rsidRPr="007A365C">
        <w:rPr>
          <w:rFonts w:ascii="Arial" w:eastAsia="Times New Roman" w:hAnsi="Arial" w:cs="Arial"/>
          <w:bCs/>
          <w:kern w:val="28"/>
        </w:rPr>
        <w:t xml:space="preserve">wg stanu na dzień 31 grudnia </w:t>
      </w:r>
      <w:r w:rsidR="00EE2479" w:rsidRPr="007A365C">
        <w:rPr>
          <w:rFonts w:ascii="Arial" w:eastAsia="Times New Roman" w:hAnsi="Arial" w:cs="Arial"/>
          <w:bCs/>
          <w:kern w:val="28"/>
        </w:rPr>
        <w:t xml:space="preserve"> </w:t>
      </w:r>
      <w:r w:rsidRPr="007A365C">
        <w:rPr>
          <w:rFonts w:ascii="Arial" w:eastAsia="Times New Roman" w:hAnsi="Arial" w:cs="Arial"/>
          <w:bCs/>
          <w:kern w:val="28"/>
        </w:rPr>
        <w:t xml:space="preserve">do długości </w:t>
      </w:r>
      <w:r w:rsidR="00ED46CE" w:rsidRPr="007A365C">
        <w:rPr>
          <w:rFonts w:ascii="Arial" w:eastAsia="Times New Roman" w:hAnsi="Arial" w:cs="Arial"/>
          <w:bCs/>
          <w:kern w:val="28"/>
        </w:rPr>
        <w:t xml:space="preserve">wg stanu na dzień 31 grudnia </w:t>
      </w:r>
      <w:r w:rsidRPr="007A365C">
        <w:rPr>
          <w:rFonts w:ascii="Arial" w:eastAsia="Times New Roman" w:hAnsi="Arial" w:cs="Arial"/>
          <w:bCs/>
          <w:kern w:val="28"/>
        </w:rPr>
        <w:t>w roku poprzedzającym</w:t>
      </w:r>
      <w:r w:rsidR="00EE2479" w:rsidRPr="007A365C">
        <w:rPr>
          <w:rFonts w:ascii="Arial" w:eastAsia="Times New Roman" w:hAnsi="Arial" w:cs="Arial"/>
          <w:bCs/>
          <w:kern w:val="28"/>
        </w:rPr>
        <w:t xml:space="preserve"> </w:t>
      </w:r>
      <w:r w:rsidR="00476BA5" w:rsidRPr="007A365C">
        <w:rPr>
          <w:rFonts w:ascii="Arial" w:eastAsia="Times New Roman" w:hAnsi="Arial" w:cs="Arial"/>
          <w:bCs/>
          <w:kern w:val="28"/>
        </w:rPr>
        <w:t>.</w:t>
      </w:r>
    </w:p>
    <w:p w14:paraId="56748269" w14:textId="77777777" w:rsidR="007C3491" w:rsidRPr="007A365C" w:rsidRDefault="007C3491" w:rsidP="004B6125">
      <w:pPr>
        <w:numPr>
          <w:ilvl w:val="0"/>
          <w:numId w:val="45"/>
        </w:numPr>
        <w:spacing w:before="0" w:after="120" w:line="240" w:lineRule="exact"/>
        <w:rPr>
          <w:rFonts w:ascii="Arial" w:hAnsi="Arial" w:cs="Arial"/>
        </w:rPr>
      </w:pPr>
      <w:r w:rsidRPr="007A365C">
        <w:rPr>
          <w:rFonts w:ascii="Arial" w:hAnsi="Arial" w:cs="Arial"/>
        </w:rPr>
        <w:t>Źródła danych:</w:t>
      </w:r>
    </w:p>
    <w:p w14:paraId="4EBBC9D7" w14:textId="77777777" w:rsidR="007C3491" w:rsidRPr="007A365C" w:rsidRDefault="007C3491" w:rsidP="003F4F12">
      <w:pPr>
        <w:autoSpaceDE w:val="0"/>
        <w:autoSpaceDN w:val="0"/>
        <w:adjustRightInd w:val="0"/>
        <w:spacing w:before="0" w:after="120" w:line="240" w:lineRule="exact"/>
        <w:jc w:val="left"/>
        <w:rPr>
          <w:rFonts w:ascii="Arial" w:eastAsia="Times New Roman" w:hAnsi="Arial" w:cs="Arial"/>
          <w:bCs/>
          <w:kern w:val="28"/>
        </w:rPr>
      </w:pPr>
      <w:r w:rsidRPr="007A365C">
        <w:rPr>
          <w:rFonts w:ascii="Arial" w:eastAsia="Times New Roman" w:hAnsi="Arial" w:cs="Arial"/>
          <w:bCs/>
          <w:kern w:val="28"/>
        </w:rPr>
        <w:t>POS, POSEOR, ZMIPEL</w:t>
      </w:r>
    </w:p>
    <w:p w14:paraId="153B12D4" w14:textId="77777777" w:rsidR="007C3491" w:rsidRPr="007A365C" w:rsidRDefault="007C3491" w:rsidP="004B6125">
      <w:pPr>
        <w:numPr>
          <w:ilvl w:val="0"/>
          <w:numId w:val="45"/>
        </w:numPr>
        <w:spacing w:before="0" w:after="120" w:line="240" w:lineRule="exact"/>
        <w:rPr>
          <w:rFonts w:ascii="Arial" w:hAnsi="Arial" w:cs="Arial"/>
        </w:rPr>
      </w:pPr>
      <w:r w:rsidRPr="007A365C">
        <w:rPr>
          <w:rFonts w:ascii="Arial" w:hAnsi="Arial" w:cs="Arial"/>
        </w:rPr>
        <w:t>Wartość oczekiwana</w:t>
      </w:r>
    </w:p>
    <w:p w14:paraId="164DFAB4" w14:textId="77777777" w:rsidR="007C3491" w:rsidRPr="007A365C" w:rsidRDefault="007C3491" w:rsidP="004B6125">
      <w:pPr>
        <w:numPr>
          <w:ilvl w:val="1"/>
          <w:numId w:val="47"/>
        </w:numPr>
        <w:autoSpaceDE w:val="0"/>
        <w:autoSpaceDN w:val="0"/>
        <w:adjustRightInd w:val="0"/>
        <w:spacing w:before="0" w:after="120" w:line="240" w:lineRule="exact"/>
        <w:ind w:left="567" w:hanging="567"/>
        <w:jc w:val="left"/>
        <w:rPr>
          <w:rFonts w:ascii="Arial" w:eastAsia="Times New Roman" w:hAnsi="Arial" w:cs="Arial"/>
          <w:bCs/>
          <w:kern w:val="28"/>
        </w:rPr>
      </w:pPr>
      <w:r w:rsidRPr="007A365C">
        <w:rPr>
          <w:rFonts w:ascii="Arial" w:eastAsia="Times New Roman" w:hAnsi="Arial" w:cs="Arial"/>
          <w:bCs/>
          <w:kern w:val="28"/>
        </w:rPr>
        <w:t>Wskaźnik podlega monitorowaniu w cyklu rocznym</w:t>
      </w:r>
    </w:p>
    <w:p w14:paraId="7652832C" w14:textId="0BF1538E" w:rsidR="0006104A" w:rsidRPr="007A365C" w:rsidRDefault="007C3491" w:rsidP="004B6125">
      <w:pPr>
        <w:numPr>
          <w:ilvl w:val="1"/>
          <w:numId w:val="47"/>
        </w:numPr>
        <w:autoSpaceDE w:val="0"/>
        <w:autoSpaceDN w:val="0"/>
        <w:adjustRightInd w:val="0"/>
        <w:spacing w:before="0" w:after="120" w:line="240" w:lineRule="exact"/>
        <w:ind w:left="567" w:hanging="567"/>
        <w:jc w:val="left"/>
        <w:rPr>
          <w:rFonts w:ascii="Arial" w:eastAsia="Times New Roman" w:hAnsi="Arial" w:cs="Arial"/>
          <w:b/>
          <w:bCs/>
          <w:kern w:val="28"/>
        </w:rPr>
      </w:pPr>
      <w:r w:rsidRPr="007A365C">
        <w:rPr>
          <w:rFonts w:ascii="Arial" w:eastAsia="Times New Roman" w:hAnsi="Arial" w:cs="Arial"/>
          <w:bCs/>
          <w:kern w:val="28"/>
        </w:rPr>
        <w:t>Zarządca zobowiązany jest zapewnić w kolejnych latach wartość wskaźnika &gt;1</w:t>
      </w:r>
      <w:r w:rsidR="00A117D5" w:rsidRPr="007A365C">
        <w:rPr>
          <w:rFonts w:ascii="Arial" w:eastAsia="Times New Roman" w:hAnsi="Arial" w:cs="Arial"/>
          <w:bCs/>
          <w:kern w:val="28"/>
        </w:rPr>
        <w:t xml:space="preserve"> (większy od 1)</w:t>
      </w:r>
    </w:p>
    <w:p w14:paraId="567F22F9" w14:textId="77777777" w:rsidR="007C3491" w:rsidRPr="00652FE7" w:rsidRDefault="007C3491" w:rsidP="004B6125">
      <w:pPr>
        <w:numPr>
          <w:ilvl w:val="0"/>
          <w:numId w:val="48"/>
        </w:numPr>
        <w:spacing w:before="0" w:after="120" w:line="240" w:lineRule="exact"/>
        <w:rPr>
          <w:rFonts w:ascii="Arial" w:hAnsi="Arial" w:cs="Arial"/>
        </w:rPr>
      </w:pPr>
      <w:r w:rsidRPr="00652FE7">
        <w:rPr>
          <w:rFonts w:ascii="Arial" w:hAnsi="Arial" w:cs="Arial"/>
        </w:rPr>
        <w:t>Nazwa</w:t>
      </w:r>
    </w:p>
    <w:p w14:paraId="666D8B30" w14:textId="0E350D1A" w:rsidR="007C3491" w:rsidRPr="00652FE7" w:rsidRDefault="004D4BAE" w:rsidP="00D3456C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before="0" w:after="120" w:line="240" w:lineRule="exact"/>
        <w:ind w:left="993" w:hanging="633"/>
        <w:contextualSpacing w:val="0"/>
        <w:rPr>
          <w:rFonts w:ascii="Arial" w:eastAsia="Times New Roman" w:hAnsi="Arial" w:cs="Arial"/>
          <w:bCs/>
          <w:kern w:val="28"/>
        </w:rPr>
      </w:pPr>
      <w:r w:rsidRPr="00652FE7">
        <w:rPr>
          <w:rFonts w:ascii="Arial" w:eastAsia="Times New Roman" w:hAnsi="Arial" w:cs="Arial"/>
          <w:bCs/>
          <w:kern w:val="28"/>
        </w:rPr>
        <w:t>„</w:t>
      </w:r>
      <w:r w:rsidR="007C3491" w:rsidRPr="00652FE7">
        <w:rPr>
          <w:rFonts w:ascii="Arial" w:eastAsia="Times New Roman" w:hAnsi="Arial" w:cs="Arial"/>
          <w:bCs/>
          <w:kern w:val="28"/>
        </w:rPr>
        <w:t>Długość torów szlakowych i stacyjnych z prędkością maksymalną V≤20 km/h</w:t>
      </w:r>
      <w:r w:rsidRPr="00652FE7">
        <w:rPr>
          <w:rFonts w:ascii="Arial" w:eastAsia="Times New Roman" w:hAnsi="Arial" w:cs="Arial"/>
          <w:bCs/>
          <w:kern w:val="28"/>
        </w:rPr>
        <w:t xml:space="preserve">.” </w:t>
      </w:r>
      <w:r w:rsidRPr="00652FE7">
        <w:rPr>
          <w:rFonts w:ascii="Arial" w:eastAsia="Times New Roman" w:hAnsi="Arial" w:cs="Arial"/>
          <w:b/>
          <w:bCs/>
          <w:kern w:val="28"/>
        </w:rPr>
        <w:t>Wskaźnik informacyjny</w:t>
      </w:r>
    </w:p>
    <w:p w14:paraId="13819D63" w14:textId="77777777" w:rsidR="007C3491" w:rsidRPr="00652FE7" w:rsidRDefault="007C3491" w:rsidP="004B6125">
      <w:pPr>
        <w:numPr>
          <w:ilvl w:val="0"/>
          <w:numId w:val="48"/>
        </w:numPr>
        <w:spacing w:before="0" w:after="120" w:line="240" w:lineRule="exact"/>
        <w:rPr>
          <w:rFonts w:ascii="Arial" w:hAnsi="Arial" w:cs="Arial"/>
        </w:rPr>
      </w:pPr>
      <w:r w:rsidRPr="00652FE7">
        <w:rPr>
          <w:rFonts w:ascii="Arial" w:hAnsi="Arial" w:cs="Arial"/>
        </w:rPr>
        <w:t>Definicja</w:t>
      </w:r>
    </w:p>
    <w:p w14:paraId="6E7F967C" w14:textId="77777777" w:rsidR="007C3491" w:rsidRPr="00652FE7" w:rsidRDefault="007C3491" w:rsidP="004B6125">
      <w:pPr>
        <w:numPr>
          <w:ilvl w:val="1"/>
          <w:numId w:val="49"/>
        </w:numPr>
        <w:autoSpaceDE w:val="0"/>
        <w:autoSpaceDN w:val="0"/>
        <w:adjustRightInd w:val="0"/>
        <w:spacing w:before="0" w:after="120" w:line="240" w:lineRule="exact"/>
        <w:ind w:left="567" w:hanging="567"/>
        <w:rPr>
          <w:rFonts w:ascii="Arial" w:eastAsia="Times New Roman" w:hAnsi="Arial" w:cs="Arial"/>
          <w:bCs/>
          <w:kern w:val="28"/>
        </w:rPr>
      </w:pPr>
      <w:r w:rsidRPr="00652FE7">
        <w:rPr>
          <w:rFonts w:ascii="Arial" w:eastAsia="Times New Roman" w:hAnsi="Arial" w:cs="Arial"/>
          <w:bCs/>
          <w:kern w:val="28"/>
        </w:rPr>
        <w:t xml:space="preserve">Wskaźnik definiowany jest jako suma długości torów, na których obowiązuje prędkość maksymalna V≤20 km/h. </w:t>
      </w:r>
    </w:p>
    <w:p w14:paraId="2FBD03BE" w14:textId="05A3AD95" w:rsidR="007C3491" w:rsidRPr="00652FE7" w:rsidRDefault="007C3491" w:rsidP="004B6125">
      <w:pPr>
        <w:numPr>
          <w:ilvl w:val="1"/>
          <w:numId w:val="49"/>
        </w:numPr>
        <w:autoSpaceDE w:val="0"/>
        <w:autoSpaceDN w:val="0"/>
        <w:adjustRightInd w:val="0"/>
        <w:spacing w:before="0" w:after="120" w:line="240" w:lineRule="exact"/>
        <w:ind w:left="567" w:hanging="567"/>
        <w:rPr>
          <w:rFonts w:ascii="Arial" w:eastAsia="Times New Roman" w:hAnsi="Arial" w:cs="Arial"/>
          <w:bCs/>
          <w:kern w:val="28"/>
        </w:rPr>
      </w:pPr>
      <w:r w:rsidRPr="00652FE7">
        <w:rPr>
          <w:rFonts w:ascii="Arial" w:eastAsia="Times New Roman" w:hAnsi="Arial" w:cs="Arial"/>
          <w:bCs/>
          <w:kern w:val="28"/>
        </w:rPr>
        <w:t xml:space="preserve">Wskaźnik wyliczany jest jako iloraz długości odcinków z V≤20 km/h w roku sprawozdawczym </w:t>
      </w:r>
      <w:r w:rsidR="00ED46CE" w:rsidRPr="00652FE7">
        <w:rPr>
          <w:rFonts w:ascii="Arial" w:eastAsia="Times New Roman" w:hAnsi="Arial" w:cs="Arial"/>
          <w:bCs/>
          <w:kern w:val="28"/>
        </w:rPr>
        <w:t xml:space="preserve">wg stanu na dzień 31 grudnia </w:t>
      </w:r>
      <w:r w:rsidR="00EE2479" w:rsidRPr="00652FE7">
        <w:rPr>
          <w:rFonts w:ascii="Arial" w:eastAsia="Times New Roman" w:hAnsi="Arial" w:cs="Arial"/>
          <w:bCs/>
          <w:kern w:val="28"/>
        </w:rPr>
        <w:t xml:space="preserve"> </w:t>
      </w:r>
      <w:r w:rsidRPr="00652FE7">
        <w:rPr>
          <w:rFonts w:ascii="Arial" w:eastAsia="Times New Roman" w:hAnsi="Arial" w:cs="Arial"/>
          <w:bCs/>
          <w:kern w:val="28"/>
        </w:rPr>
        <w:t xml:space="preserve">do długości </w:t>
      </w:r>
      <w:r w:rsidR="00ED46CE" w:rsidRPr="00652FE7">
        <w:rPr>
          <w:rFonts w:ascii="Arial" w:eastAsia="Times New Roman" w:hAnsi="Arial" w:cs="Arial"/>
          <w:bCs/>
          <w:kern w:val="28"/>
        </w:rPr>
        <w:t xml:space="preserve">wg stanu na dzień 31 grudnia </w:t>
      </w:r>
      <w:r w:rsidRPr="00652FE7">
        <w:rPr>
          <w:rFonts w:ascii="Arial" w:eastAsia="Times New Roman" w:hAnsi="Arial" w:cs="Arial"/>
          <w:bCs/>
          <w:kern w:val="28"/>
        </w:rPr>
        <w:t>w roku poprzedzającym</w:t>
      </w:r>
      <w:r w:rsidR="00EE2479" w:rsidRPr="00652FE7">
        <w:rPr>
          <w:rFonts w:ascii="Arial" w:eastAsia="Times New Roman" w:hAnsi="Arial" w:cs="Arial"/>
          <w:bCs/>
          <w:kern w:val="28"/>
        </w:rPr>
        <w:t xml:space="preserve"> </w:t>
      </w:r>
      <w:r w:rsidR="00476BA5" w:rsidRPr="00652FE7">
        <w:rPr>
          <w:rFonts w:ascii="Arial" w:eastAsia="Times New Roman" w:hAnsi="Arial" w:cs="Arial"/>
          <w:bCs/>
          <w:kern w:val="28"/>
        </w:rPr>
        <w:t>.</w:t>
      </w:r>
    </w:p>
    <w:p w14:paraId="01454AB2" w14:textId="77777777" w:rsidR="007C3491" w:rsidRPr="00652FE7" w:rsidRDefault="007C3491" w:rsidP="004B6125">
      <w:pPr>
        <w:numPr>
          <w:ilvl w:val="0"/>
          <w:numId w:val="48"/>
        </w:numPr>
        <w:spacing w:before="0" w:after="120" w:line="240" w:lineRule="exact"/>
        <w:rPr>
          <w:rFonts w:ascii="Arial" w:hAnsi="Arial" w:cs="Arial"/>
        </w:rPr>
      </w:pPr>
      <w:r w:rsidRPr="00652FE7">
        <w:rPr>
          <w:rFonts w:ascii="Arial" w:hAnsi="Arial" w:cs="Arial"/>
        </w:rPr>
        <w:t>Źródła danych:</w:t>
      </w:r>
    </w:p>
    <w:p w14:paraId="5A4F4AC1" w14:textId="77777777" w:rsidR="007C3491" w:rsidRPr="00652FE7" w:rsidRDefault="007C3491" w:rsidP="003F4F12">
      <w:pPr>
        <w:autoSpaceDE w:val="0"/>
        <w:autoSpaceDN w:val="0"/>
        <w:adjustRightInd w:val="0"/>
        <w:spacing w:before="0" w:after="120" w:line="240" w:lineRule="exact"/>
        <w:jc w:val="left"/>
        <w:rPr>
          <w:rFonts w:ascii="Arial" w:eastAsia="Times New Roman" w:hAnsi="Arial" w:cs="Arial"/>
          <w:bCs/>
          <w:kern w:val="28"/>
        </w:rPr>
      </w:pPr>
      <w:r w:rsidRPr="00652FE7">
        <w:rPr>
          <w:rFonts w:ascii="Arial" w:eastAsia="Times New Roman" w:hAnsi="Arial" w:cs="Arial"/>
          <w:bCs/>
          <w:kern w:val="28"/>
        </w:rPr>
        <w:t>POS, ZMIPEL</w:t>
      </w:r>
    </w:p>
    <w:p w14:paraId="69C5EE3B" w14:textId="77777777" w:rsidR="001674FB" w:rsidRPr="002878B7" w:rsidRDefault="001674FB" w:rsidP="003F4F12">
      <w:pPr>
        <w:autoSpaceDE w:val="0"/>
        <w:autoSpaceDN w:val="0"/>
        <w:adjustRightInd w:val="0"/>
        <w:spacing w:before="0" w:after="120" w:line="240" w:lineRule="exact"/>
        <w:jc w:val="left"/>
        <w:rPr>
          <w:rFonts w:ascii="Arial" w:eastAsia="Times New Roman" w:hAnsi="Arial" w:cs="Arial"/>
          <w:bCs/>
          <w:kern w:val="28"/>
          <w:highlight w:val="yellow"/>
        </w:rPr>
      </w:pPr>
    </w:p>
    <w:p w14:paraId="2EF3C1E1" w14:textId="77777777" w:rsidR="007C3491" w:rsidRPr="00652FE7" w:rsidRDefault="007C3491" w:rsidP="004B6125">
      <w:pPr>
        <w:numPr>
          <w:ilvl w:val="0"/>
          <w:numId w:val="48"/>
        </w:numPr>
        <w:spacing w:before="0" w:after="120" w:line="240" w:lineRule="exact"/>
        <w:rPr>
          <w:rFonts w:ascii="Arial" w:hAnsi="Arial" w:cs="Arial"/>
        </w:rPr>
      </w:pPr>
      <w:r w:rsidRPr="00652FE7">
        <w:rPr>
          <w:rFonts w:ascii="Arial" w:hAnsi="Arial" w:cs="Arial"/>
        </w:rPr>
        <w:t>Wartość oczekiwana</w:t>
      </w:r>
    </w:p>
    <w:p w14:paraId="5861AC07" w14:textId="77777777" w:rsidR="007C3491" w:rsidRPr="00652FE7" w:rsidRDefault="007C3491" w:rsidP="004B6125">
      <w:pPr>
        <w:numPr>
          <w:ilvl w:val="1"/>
          <w:numId w:val="50"/>
        </w:numPr>
        <w:autoSpaceDE w:val="0"/>
        <w:autoSpaceDN w:val="0"/>
        <w:adjustRightInd w:val="0"/>
        <w:spacing w:before="0" w:after="120" w:line="240" w:lineRule="exact"/>
        <w:ind w:left="567" w:hanging="567"/>
        <w:jc w:val="left"/>
        <w:rPr>
          <w:rFonts w:ascii="Arial" w:eastAsia="Times New Roman" w:hAnsi="Arial" w:cs="Arial"/>
          <w:bCs/>
          <w:kern w:val="28"/>
        </w:rPr>
      </w:pPr>
      <w:r w:rsidRPr="00652FE7">
        <w:rPr>
          <w:rFonts w:ascii="Arial" w:eastAsia="Times New Roman" w:hAnsi="Arial" w:cs="Arial"/>
          <w:bCs/>
          <w:kern w:val="28"/>
        </w:rPr>
        <w:t>Wskaźnik podlega monitorowaniu w cyklu rocznym</w:t>
      </w:r>
    </w:p>
    <w:p w14:paraId="361179D6" w14:textId="2DE0785A" w:rsidR="007C3491" w:rsidRPr="00652FE7" w:rsidRDefault="007C3491" w:rsidP="004B6125">
      <w:pPr>
        <w:numPr>
          <w:ilvl w:val="1"/>
          <w:numId w:val="50"/>
        </w:numPr>
        <w:autoSpaceDE w:val="0"/>
        <w:autoSpaceDN w:val="0"/>
        <w:adjustRightInd w:val="0"/>
        <w:spacing w:before="0" w:after="120" w:line="240" w:lineRule="exact"/>
        <w:ind w:left="567" w:hanging="567"/>
        <w:rPr>
          <w:rFonts w:ascii="Arial" w:eastAsia="Times New Roman" w:hAnsi="Arial" w:cs="Arial"/>
          <w:bCs/>
          <w:kern w:val="28"/>
        </w:rPr>
      </w:pPr>
      <w:r w:rsidRPr="00652FE7">
        <w:rPr>
          <w:rFonts w:ascii="Arial" w:eastAsia="Times New Roman" w:hAnsi="Arial" w:cs="Arial"/>
          <w:bCs/>
          <w:kern w:val="28"/>
        </w:rPr>
        <w:t>Zarządca zobowiązany jest zapewnić w kolejnych latach wartość wskaźnika &lt;1</w:t>
      </w:r>
      <w:r w:rsidR="00A117D5" w:rsidRPr="00652FE7">
        <w:rPr>
          <w:rFonts w:ascii="Arial" w:eastAsia="Times New Roman" w:hAnsi="Arial" w:cs="Arial"/>
          <w:bCs/>
          <w:kern w:val="28"/>
        </w:rPr>
        <w:t xml:space="preserve"> (mniejszy od 1)</w:t>
      </w:r>
    </w:p>
    <w:p w14:paraId="577BD2CB" w14:textId="7E017EDF" w:rsidR="0006104A" w:rsidRPr="002878B7" w:rsidRDefault="0006104A" w:rsidP="003F4F12">
      <w:pPr>
        <w:spacing w:before="0" w:after="120" w:line="240" w:lineRule="exact"/>
        <w:jc w:val="left"/>
        <w:rPr>
          <w:rFonts w:ascii="Arial" w:eastAsia="Times New Roman" w:hAnsi="Arial" w:cs="Arial"/>
          <w:bCs/>
          <w:kern w:val="28"/>
          <w:highlight w:val="yellow"/>
        </w:rPr>
      </w:pPr>
    </w:p>
    <w:p w14:paraId="44529D99" w14:textId="77777777" w:rsidR="007C3491" w:rsidRPr="002D06A3" w:rsidRDefault="007C3491" w:rsidP="004B6125">
      <w:pPr>
        <w:numPr>
          <w:ilvl w:val="0"/>
          <w:numId w:val="51"/>
        </w:numPr>
        <w:spacing w:before="0" w:after="120" w:line="240" w:lineRule="exact"/>
        <w:rPr>
          <w:rFonts w:ascii="Arial" w:hAnsi="Arial" w:cs="Arial"/>
        </w:rPr>
      </w:pPr>
      <w:r w:rsidRPr="002D06A3">
        <w:rPr>
          <w:rFonts w:ascii="Arial" w:hAnsi="Arial" w:cs="Arial"/>
        </w:rPr>
        <w:lastRenderedPageBreak/>
        <w:t>Nazwa</w:t>
      </w:r>
    </w:p>
    <w:p w14:paraId="3074C6FB" w14:textId="00DBCF99" w:rsidR="007C3491" w:rsidRPr="002D06A3" w:rsidRDefault="00DC1F2C" w:rsidP="00D3456C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before="0" w:after="120" w:line="240" w:lineRule="exact"/>
        <w:ind w:left="993" w:hanging="644"/>
        <w:contextualSpacing w:val="0"/>
        <w:rPr>
          <w:rFonts w:ascii="Arial" w:eastAsia="Times New Roman" w:hAnsi="Arial" w:cs="Arial"/>
          <w:bCs/>
          <w:kern w:val="28"/>
        </w:rPr>
      </w:pPr>
      <w:r w:rsidRPr="002D06A3">
        <w:rPr>
          <w:rFonts w:ascii="Arial" w:eastAsia="Times New Roman" w:hAnsi="Arial" w:cs="Arial"/>
          <w:bCs/>
          <w:kern w:val="28"/>
        </w:rPr>
        <w:t>„</w:t>
      </w:r>
      <w:r w:rsidR="007C3491" w:rsidRPr="002D06A3">
        <w:rPr>
          <w:rFonts w:ascii="Arial" w:eastAsia="Times New Roman" w:hAnsi="Arial" w:cs="Arial"/>
          <w:bCs/>
          <w:kern w:val="28"/>
        </w:rPr>
        <w:t xml:space="preserve">Liczba peronów </w:t>
      </w:r>
      <w:r w:rsidR="00EC1E55" w:rsidRPr="002D06A3">
        <w:rPr>
          <w:rFonts w:ascii="Arial" w:eastAsia="Times New Roman" w:hAnsi="Arial" w:cs="Arial"/>
          <w:bCs/>
          <w:kern w:val="28"/>
        </w:rPr>
        <w:t xml:space="preserve">równych lub </w:t>
      </w:r>
      <w:r w:rsidR="007C3491" w:rsidRPr="002D06A3">
        <w:rPr>
          <w:rFonts w:ascii="Arial" w:eastAsia="Times New Roman" w:hAnsi="Arial" w:cs="Arial"/>
          <w:bCs/>
          <w:kern w:val="28"/>
        </w:rPr>
        <w:t xml:space="preserve">dłuższych </w:t>
      </w:r>
      <w:r w:rsidR="009C277B" w:rsidRPr="002D06A3">
        <w:rPr>
          <w:rFonts w:ascii="Arial" w:eastAsia="Times New Roman" w:hAnsi="Arial" w:cs="Arial"/>
          <w:bCs/>
          <w:kern w:val="28"/>
        </w:rPr>
        <w:t xml:space="preserve">niż </w:t>
      </w:r>
      <w:r w:rsidR="00EC1E55" w:rsidRPr="002D06A3">
        <w:rPr>
          <w:rFonts w:ascii="Arial" w:eastAsia="Times New Roman" w:hAnsi="Arial" w:cs="Arial"/>
          <w:bCs/>
          <w:kern w:val="28"/>
        </w:rPr>
        <w:t>350</w:t>
      </w:r>
      <w:r w:rsidR="009C277B" w:rsidRPr="002D06A3">
        <w:rPr>
          <w:rFonts w:ascii="Arial" w:eastAsia="Times New Roman" w:hAnsi="Arial" w:cs="Arial"/>
          <w:bCs/>
          <w:kern w:val="28"/>
        </w:rPr>
        <w:t xml:space="preserve"> </w:t>
      </w:r>
      <w:r w:rsidR="007C3491" w:rsidRPr="002D06A3">
        <w:rPr>
          <w:rFonts w:ascii="Arial" w:eastAsia="Times New Roman" w:hAnsi="Arial" w:cs="Arial"/>
          <w:bCs/>
          <w:kern w:val="28"/>
        </w:rPr>
        <w:t>m</w:t>
      </w:r>
      <w:r w:rsidR="009C277B" w:rsidRPr="002D06A3">
        <w:rPr>
          <w:rFonts w:ascii="Arial" w:eastAsia="Times New Roman" w:hAnsi="Arial" w:cs="Arial"/>
          <w:bCs/>
          <w:kern w:val="28"/>
        </w:rPr>
        <w:t>.</w:t>
      </w:r>
      <w:r w:rsidRPr="002D06A3">
        <w:rPr>
          <w:rFonts w:ascii="Arial" w:eastAsia="Times New Roman" w:hAnsi="Arial" w:cs="Arial"/>
          <w:bCs/>
          <w:kern w:val="28"/>
        </w:rPr>
        <w:t xml:space="preserve">” </w:t>
      </w:r>
      <w:r w:rsidRPr="002D06A3">
        <w:rPr>
          <w:rFonts w:ascii="Arial" w:eastAsia="Times New Roman" w:hAnsi="Arial" w:cs="Arial"/>
          <w:b/>
          <w:bCs/>
          <w:kern w:val="28"/>
        </w:rPr>
        <w:t>Wskaźnik obligatoryjny</w:t>
      </w:r>
    </w:p>
    <w:p w14:paraId="0B026134" w14:textId="77777777" w:rsidR="007C3491" w:rsidRPr="002D06A3" w:rsidRDefault="007C3491" w:rsidP="004B6125">
      <w:pPr>
        <w:numPr>
          <w:ilvl w:val="0"/>
          <w:numId w:val="51"/>
        </w:numPr>
        <w:spacing w:before="0" w:after="120" w:line="240" w:lineRule="exact"/>
        <w:rPr>
          <w:rFonts w:ascii="Arial" w:hAnsi="Arial" w:cs="Arial"/>
        </w:rPr>
      </w:pPr>
      <w:r w:rsidRPr="002D06A3">
        <w:rPr>
          <w:rFonts w:ascii="Arial" w:hAnsi="Arial" w:cs="Arial"/>
        </w:rPr>
        <w:t>Definicja</w:t>
      </w:r>
    </w:p>
    <w:p w14:paraId="7557CF72" w14:textId="77777777" w:rsidR="007C3491" w:rsidRPr="002D06A3" w:rsidRDefault="007C3491" w:rsidP="004B6125">
      <w:pPr>
        <w:numPr>
          <w:ilvl w:val="1"/>
          <w:numId w:val="52"/>
        </w:numPr>
        <w:autoSpaceDE w:val="0"/>
        <w:autoSpaceDN w:val="0"/>
        <w:adjustRightInd w:val="0"/>
        <w:spacing w:before="0" w:after="120" w:line="240" w:lineRule="exact"/>
        <w:ind w:left="567" w:hanging="567"/>
        <w:rPr>
          <w:rFonts w:ascii="Arial" w:eastAsia="Times New Roman" w:hAnsi="Arial" w:cs="Arial"/>
          <w:bCs/>
          <w:kern w:val="28"/>
        </w:rPr>
      </w:pPr>
      <w:r w:rsidRPr="002D06A3">
        <w:rPr>
          <w:rFonts w:ascii="Arial" w:eastAsia="Times New Roman" w:hAnsi="Arial" w:cs="Arial"/>
          <w:bCs/>
          <w:kern w:val="28"/>
        </w:rPr>
        <w:t>Wskaźnik definiowany jest jako ilość peronów o długości ≥</w:t>
      </w:r>
      <w:r w:rsidR="00DC1F2C" w:rsidRPr="002D06A3">
        <w:rPr>
          <w:rFonts w:ascii="Arial" w:eastAsia="Times New Roman" w:hAnsi="Arial" w:cs="Arial"/>
          <w:bCs/>
          <w:kern w:val="28"/>
        </w:rPr>
        <w:t>350</w:t>
      </w:r>
      <w:r w:rsidRPr="002D06A3">
        <w:rPr>
          <w:rFonts w:ascii="Arial" w:eastAsia="Times New Roman" w:hAnsi="Arial" w:cs="Arial"/>
          <w:bCs/>
          <w:kern w:val="28"/>
        </w:rPr>
        <w:t xml:space="preserve"> m. </w:t>
      </w:r>
    </w:p>
    <w:p w14:paraId="44BE3429" w14:textId="7F7CDEFD" w:rsidR="007C3491" w:rsidRPr="002D06A3" w:rsidRDefault="007C3491" w:rsidP="004B6125">
      <w:pPr>
        <w:numPr>
          <w:ilvl w:val="1"/>
          <w:numId w:val="52"/>
        </w:numPr>
        <w:autoSpaceDE w:val="0"/>
        <w:autoSpaceDN w:val="0"/>
        <w:adjustRightInd w:val="0"/>
        <w:spacing w:before="0" w:after="120" w:line="240" w:lineRule="exact"/>
        <w:ind w:left="567" w:hanging="567"/>
        <w:rPr>
          <w:rFonts w:ascii="Arial" w:eastAsia="Times New Roman" w:hAnsi="Arial" w:cs="Arial"/>
          <w:bCs/>
          <w:kern w:val="28"/>
        </w:rPr>
      </w:pPr>
      <w:r w:rsidRPr="002D06A3">
        <w:rPr>
          <w:rFonts w:ascii="Arial" w:eastAsia="Times New Roman" w:hAnsi="Arial" w:cs="Arial"/>
          <w:bCs/>
          <w:kern w:val="28"/>
        </w:rPr>
        <w:t xml:space="preserve">Wskaźnik wyliczany jest jako iloraz </w:t>
      </w:r>
      <w:r w:rsidR="009B0729" w:rsidRPr="002D06A3">
        <w:rPr>
          <w:rFonts w:ascii="Arial" w:eastAsia="Times New Roman" w:hAnsi="Arial" w:cs="Arial"/>
          <w:bCs/>
          <w:kern w:val="28"/>
        </w:rPr>
        <w:t xml:space="preserve">liczby </w:t>
      </w:r>
      <w:r w:rsidRPr="002D06A3">
        <w:rPr>
          <w:rFonts w:ascii="Arial" w:eastAsia="Times New Roman" w:hAnsi="Arial" w:cs="Arial"/>
          <w:bCs/>
          <w:kern w:val="28"/>
        </w:rPr>
        <w:t>peronów o długości ≥</w:t>
      </w:r>
      <w:r w:rsidR="00DC1F2C" w:rsidRPr="002D06A3">
        <w:rPr>
          <w:rFonts w:ascii="Arial" w:eastAsia="Times New Roman" w:hAnsi="Arial" w:cs="Arial"/>
          <w:bCs/>
          <w:kern w:val="28"/>
        </w:rPr>
        <w:t>350</w:t>
      </w:r>
      <w:r w:rsidRPr="002D06A3">
        <w:rPr>
          <w:rFonts w:ascii="Arial" w:eastAsia="Times New Roman" w:hAnsi="Arial" w:cs="Arial"/>
          <w:bCs/>
          <w:kern w:val="28"/>
        </w:rPr>
        <w:t xml:space="preserve"> m w roku sprawozdawczym</w:t>
      </w:r>
      <w:r w:rsidR="002A468B" w:rsidRPr="002D06A3">
        <w:rPr>
          <w:rFonts w:ascii="Arial" w:eastAsia="Times New Roman" w:hAnsi="Arial" w:cs="Arial"/>
          <w:bCs/>
          <w:kern w:val="28"/>
        </w:rPr>
        <w:t xml:space="preserve"> wg stanu na dzień</w:t>
      </w:r>
      <w:r w:rsidRPr="002D06A3">
        <w:rPr>
          <w:rFonts w:ascii="Arial" w:eastAsia="Times New Roman" w:hAnsi="Arial" w:cs="Arial"/>
          <w:bCs/>
          <w:kern w:val="28"/>
        </w:rPr>
        <w:t xml:space="preserve"> </w:t>
      </w:r>
      <w:r w:rsidR="002A468B" w:rsidRPr="002D06A3">
        <w:rPr>
          <w:rFonts w:ascii="Arial" w:eastAsia="Times New Roman" w:hAnsi="Arial" w:cs="Arial"/>
          <w:bCs/>
          <w:kern w:val="28"/>
        </w:rPr>
        <w:t xml:space="preserve">31 grudnia </w:t>
      </w:r>
      <w:r w:rsidR="00EE2479" w:rsidRPr="002D06A3">
        <w:rPr>
          <w:rFonts w:ascii="Arial" w:eastAsia="Times New Roman" w:hAnsi="Arial" w:cs="Arial"/>
          <w:bCs/>
          <w:kern w:val="28"/>
        </w:rPr>
        <w:t xml:space="preserve"> </w:t>
      </w:r>
      <w:r w:rsidRPr="002D06A3">
        <w:rPr>
          <w:rFonts w:ascii="Arial" w:eastAsia="Times New Roman" w:hAnsi="Arial" w:cs="Arial"/>
          <w:bCs/>
          <w:kern w:val="28"/>
        </w:rPr>
        <w:t xml:space="preserve">do </w:t>
      </w:r>
      <w:r w:rsidR="009B0729" w:rsidRPr="002D06A3">
        <w:rPr>
          <w:rFonts w:ascii="Arial" w:eastAsia="Times New Roman" w:hAnsi="Arial" w:cs="Arial"/>
          <w:bCs/>
          <w:kern w:val="28"/>
        </w:rPr>
        <w:t xml:space="preserve">liczby </w:t>
      </w:r>
      <w:r w:rsidR="002A468B" w:rsidRPr="002D06A3">
        <w:rPr>
          <w:rFonts w:ascii="Arial" w:eastAsia="Times New Roman" w:hAnsi="Arial" w:cs="Arial"/>
          <w:bCs/>
          <w:kern w:val="28"/>
        </w:rPr>
        <w:t xml:space="preserve">wg stanu na dzień 31 grudnia </w:t>
      </w:r>
      <w:r w:rsidRPr="002D06A3">
        <w:rPr>
          <w:rFonts w:ascii="Arial" w:eastAsia="Times New Roman" w:hAnsi="Arial" w:cs="Arial"/>
          <w:bCs/>
          <w:kern w:val="28"/>
        </w:rPr>
        <w:t>w roku poprzedzającym</w:t>
      </w:r>
      <w:r w:rsidR="00EE2479" w:rsidRPr="002D06A3">
        <w:rPr>
          <w:rFonts w:ascii="Arial" w:eastAsia="Times New Roman" w:hAnsi="Arial" w:cs="Arial"/>
          <w:bCs/>
          <w:kern w:val="28"/>
        </w:rPr>
        <w:t xml:space="preserve"> </w:t>
      </w:r>
      <w:r w:rsidR="009B0729" w:rsidRPr="002D06A3">
        <w:rPr>
          <w:rFonts w:ascii="Arial" w:eastAsia="Times New Roman" w:hAnsi="Arial" w:cs="Arial"/>
          <w:bCs/>
          <w:kern w:val="28"/>
        </w:rPr>
        <w:t>.</w:t>
      </w:r>
    </w:p>
    <w:p w14:paraId="4FE3EA87" w14:textId="77777777" w:rsidR="007C3491" w:rsidRPr="002D06A3" w:rsidRDefault="007C3491" w:rsidP="004B6125">
      <w:pPr>
        <w:numPr>
          <w:ilvl w:val="0"/>
          <w:numId w:val="51"/>
        </w:numPr>
        <w:spacing w:before="0" w:after="120" w:line="240" w:lineRule="exact"/>
        <w:rPr>
          <w:rFonts w:ascii="Arial" w:hAnsi="Arial" w:cs="Arial"/>
        </w:rPr>
      </w:pPr>
      <w:r w:rsidRPr="002D06A3">
        <w:rPr>
          <w:rFonts w:ascii="Arial" w:hAnsi="Arial" w:cs="Arial"/>
        </w:rPr>
        <w:t>Źródła danych:</w:t>
      </w:r>
    </w:p>
    <w:p w14:paraId="75A90A84" w14:textId="77777777" w:rsidR="007C3491" w:rsidRPr="002D06A3" w:rsidRDefault="007C3491" w:rsidP="003F4F12">
      <w:pPr>
        <w:autoSpaceDE w:val="0"/>
        <w:autoSpaceDN w:val="0"/>
        <w:adjustRightInd w:val="0"/>
        <w:spacing w:before="0" w:after="120" w:line="240" w:lineRule="exact"/>
        <w:jc w:val="left"/>
        <w:rPr>
          <w:rFonts w:ascii="Arial" w:eastAsia="Times New Roman" w:hAnsi="Arial" w:cs="Arial"/>
          <w:bCs/>
          <w:kern w:val="28"/>
        </w:rPr>
      </w:pPr>
      <w:r w:rsidRPr="002D06A3">
        <w:rPr>
          <w:rFonts w:ascii="Arial" w:eastAsia="Times New Roman" w:hAnsi="Arial" w:cs="Arial"/>
          <w:bCs/>
          <w:kern w:val="28"/>
        </w:rPr>
        <w:t>Sprawozdawczość roczna PLK</w:t>
      </w:r>
    </w:p>
    <w:p w14:paraId="7105631C" w14:textId="77777777" w:rsidR="007C3491" w:rsidRPr="002D06A3" w:rsidRDefault="007C3491" w:rsidP="004B6125">
      <w:pPr>
        <w:numPr>
          <w:ilvl w:val="0"/>
          <w:numId w:val="51"/>
        </w:numPr>
        <w:spacing w:before="0" w:after="120" w:line="240" w:lineRule="exact"/>
        <w:rPr>
          <w:rFonts w:ascii="Arial" w:hAnsi="Arial" w:cs="Arial"/>
        </w:rPr>
      </w:pPr>
      <w:r w:rsidRPr="002D06A3">
        <w:rPr>
          <w:rFonts w:ascii="Arial" w:hAnsi="Arial" w:cs="Arial"/>
        </w:rPr>
        <w:t>Wartość oczekiwana</w:t>
      </w:r>
    </w:p>
    <w:p w14:paraId="76B81E6F" w14:textId="77777777" w:rsidR="007C3491" w:rsidRPr="002D06A3" w:rsidRDefault="007C3491" w:rsidP="004B6125">
      <w:pPr>
        <w:numPr>
          <w:ilvl w:val="1"/>
          <w:numId w:val="53"/>
        </w:numPr>
        <w:autoSpaceDE w:val="0"/>
        <w:autoSpaceDN w:val="0"/>
        <w:adjustRightInd w:val="0"/>
        <w:spacing w:before="0" w:after="120" w:line="240" w:lineRule="exact"/>
        <w:ind w:left="567" w:hanging="567"/>
        <w:jc w:val="left"/>
        <w:rPr>
          <w:rFonts w:ascii="Arial" w:eastAsia="Times New Roman" w:hAnsi="Arial" w:cs="Arial"/>
          <w:bCs/>
          <w:kern w:val="28"/>
        </w:rPr>
      </w:pPr>
      <w:r w:rsidRPr="002D06A3">
        <w:rPr>
          <w:rFonts w:ascii="Arial" w:eastAsia="Times New Roman" w:hAnsi="Arial" w:cs="Arial"/>
          <w:bCs/>
          <w:kern w:val="28"/>
        </w:rPr>
        <w:t>Wskaźnik podlega monitorowaniu w cyklu rocznym</w:t>
      </w:r>
    </w:p>
    <w:p w14:paraId="10746C82" w14:textId="32AF3DDC" w:rsidR="007C3491" w:rsidRPr="002D06A3" w:rsidRDefault="007C3491" w:rsidP="004B6125">
      <w:pPr>
        <w:numPr>
          <w:ilvl w:val="1"/>
          <w:numId w:val="53"/>
        </w:numPr>
        <w:autoSpaceDE w:val="0"/>
        <w:autoSpaceDN w:val="0"/>
        <w:adjustRightInd w:val="0"/>
        <w:spacing w:before="0" w:after="120" w:line="240" w:lineRule="exact"/>
        <w:ind w:left="567" w:hanging="567"/>
        <w:rPr>
          <w:rFonts w:ascii="Arial" w:eastAsia="Times New Roman" w:hAnsi="Arial" w:cs="Arial"/>
          <w:bCs/>
          <w:kern w:val="28"/>
        </w:rPr>
      </w:pPr>
      <w:r w:rsidRPr="002D06A3">
        <w:rPr>
          <w:rFonts w:ascii="Arial" w:eastAsia="Times New Roman" w:hAnsi="Arial" w:cs="Arial"/>
          <w:bCs/>
          <w:kern w:val="28"/>
        </w:rPr>
        <w:t>Zarządca zobowiązany jest zapewnić w kolejnych latach wartość wskaźnika &gt;1</w:t>
      </w:r>
      <w:r w:rsidR="00A117D5" w:rsidRPr="002D06A3">
        <w:rPr>
          <w:rFonts w:ascii="Arial" w:eastAsia="Times New Roman" w:hAnsi="Arial" w:cs="Arial"/>
          <w:bCs/>
          <w:kern w:val="28"/>
        </w:rPr>
        <w:t xml:space="preserve"> (większy od 1).</w:t>
      </w:r>
    </w:p>
    <w:p w14:paraId="6E163EA6" w14:textId="77777777" w:rsidR="003F4F12" w:rsidRPr="002878B7" w:rsidRDefault="003F4F12" w:rsidP="003F4F12">
      <w:pPr>
        <w:autoSpaceDE w:val="0"/>
        <w:autoSpaceDN w:val="0"/>
        <w:adjustRightInd w:val="0"/>
        <w:spacing w:before="0" w:after="120" w:line="240" w:lineRule="exact"/>
        <w:ind w:left="567"/>
        <w:jc w:val="left"/>
        <w:rPr>
          <w:rFonts w:ascii="Arial" w:eastAsia="Times New Roman" w:hAnsi="Arial" w:cs="Arial"/>
          <w:bCs/>
          <w:kern w:val="28"/>
          <w:highlight w:val="yellow"/>
        </w:rPr>
      </w:pPr>
    </w:p>
    <w:p w14:paraId="2EFC96A2" w14:textId="77777777" w:rsidR="0006104A" w:rsidRPr="009B3F4B" w:rsidRDefault="0006104A" w:rsidP="004B6125">
      <w:pPr>
        <w:numPr>
          <w:ilvl w:val="0"/>
          <w:numId w:val="54"/>
        </w:numPr>
        <w:spacing w:before="0" w:after="120" w:line="240" w:lineRule="exact"/>
        <w:rPr>
          <w:rFonts w:ascii="Arial" w:hAnsi="Arial" w:cs="Arial"/>
        </w:rPr>
      </w:pPr>
      <w:bookmarkStart w:id="15" w:name="_Hlk143776241"/>
      <w:r w:rsidRPr="009B3F4B">
        <w:rPr>
          <w:rFonts w:ascii="Arial" w:hAnsi="Arial" w:cs="Arial"/>
        </w:rPr>
        <w:t>Nazwa</w:t>
      </w:r>
    </w:p>
    <w:bookmarkEnd w:id="15"/>
    <w:p w14:paraId="2B2B9C4B" w14:textId="48B0B283" w:rsidR="0006104A" w:rsidRPr="009B3F4B" w:rsidRDefault="00AA7773" w:rsidP="00D3456C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before="0" w:after="120" w:line="240" w:lineRule="exact"/>
        <w:ind w:left="993" w:hanging="633"/>
        <w:contextualSpacing w:val="0"/>
        <w:rPr>
          <w:rFonts w:ascii="Arial" w:eastAsia="Times New Roman" w:hAnsi="Arial" w:cs="Arial"/>
          <w:bCs/>
          <w:kern w:val="28"/>
        </w:rPr>
      </w:pPr>
      <w:r w:rsidRPr="009B3F4B">
        <w:rPr>
          <w:rFonts w:ascii="Arial" w:eastAsia="Times New Roman" w:hAnsi="Arial" w:cs="Arial"/>
          <w:bCs/>
          <w:kern w:val="28"/>
        </w:rPr>
        <w:t>„</w:t>
      </w:r>
      <w:r w:rsidR="009C277B" w:rsidRPr="009B3F4B">
        <w:rPr>
          <w:rFonts w:ascii="Arial" w:eastAsia="Times New Roman" w:hAnsi="Arial" w:cs="Arial"/>
          <w:bCs/>
          <w:kern w:val="28"/>
        </w:rPr>
        <w:t xml:space="preserve">Liczba </w:t>
      </w:r>
      <w:r w:rsidR="0006104A" w:rsidRPr="009B3F4B">
        <w:rPr>
          <w:rFonts w:ascii="Arial" w:eastAsia="Times New Roman" w:hAnsi="Arial" w:cs="Arial"/>
          <w:bCs/>
          <w:kern w:val="28"/>
        </w:rPr>
        <w:t>torów o długości użytecznej co najmniej 740 metrów</w:t>
      </w:r>
      <w:r w:rsidR="00E422E5" w:rsidRPr="009B3F4B">
        <w:rPr>
          <w:rFonts w:ascii="Arial" w:eastAsia="Times New Roman" w:hAnsi="Arial" w:cs="Arial"/>
          <w:bCs/>
          <w:kern w:val="28"/>
        </w:rPr>
        <w:t>.</w:t>
      </w:r>
      <w:r w:rsidRPr="009B3F4B">
        <w:rPr>
          <w:rFonts w:ascii="Arial" w:eastAsia="Times New Roman" w:hAnsi="Arial" w:cs="Arial"/>
          <w:bCs/>
          <w:kern w:val="28"/>
        </w:rPr>
        <w:t xml:space="preserve">” </w:t>
      </w:r>
      <w:r w:rsidRPr="009B3F4B">
        <w:rPr>
          <w:rFonts w:ascii="Arial" w:eastAsia="Times New Roman" w:hAnsi="Arial" w:cs="Arial"/>
          <w:b/>
          <w:bCs/>
          <w:kern w:val="28"/>
        </w:rPr>
        <w:t>Wskaźnik obligatoryjny</w:t>
      </w:r>
    </w:p>
    <w:p w14:paraId="4317C21C" w14:textId="77777777" w:rsidR="0006104A" w:rsidRPr="009B3F4B" w:rsidRDefault="0006104A" w:rsidP="004B6125">
      <w:pPr>
        <w:numPr>
          <w:ilvl w:val="0"/>
          <w:numId w:val="54"/>
        </w:numPr>
        <w:spacing w:before="0" w:after="120" w:line="240" w:lineRule="exact"/>
        <w:rPr>
          <w:rFonts w:ascii="Arial" w:hAnsi="Arial" w:cs="Arial"/>
        </w:rPr>
      </w:pPr>
      <w:bookmarkStart w:id="16" w:name="_Hlk143776302"/>
      <w:r w:rsidRPr="009B3F4B">
        <w:rPr>
          <w:rFonts w:ascii="Arial" w:hAnsi="Arial" w:cs="Arial"/>
        </w:rPr>
        <w:t>Definicja</w:t>
      </w:r>
    </w:p>
    <w:bookmarkEnd w:id="16"/>
    <w:p w14:paraId="017E9659" w14:textId="77777777" w:rsidR="0006104A" w:rsidRPr="009B3F4B" w:rsidRDefault="0006104A" w:rsidP="004B6125">
      <w:pPr>
        <w:pStyle w:val="Akapitzlist"/>
        <w:numPr>
          <w:ilvl w:val="0"/>
          <w:numId w:val="55"/>
        </w:numPr>
        <w:autoSpaceDE w:val="0"/>
        <w:autoSpaceDN w:val="0"/>
        <w:adjustRightInd w:val="0"/>
        <w:spacing w:before="0" w:after="120" w:line="240" w:lineRule="exact"/>
        <w:ind w:left="567" w:hanging="567"/>
        <w:contextualSpacing w:val="0"/>
        <w:rPr>
          <w:rFonts w:ascii="Arial" w:eastAsia="Times New Roman" w:hAnsi="Arial" w:cs="Arial"/>
          <w:bCs/>
          <w:kern w:val="28"/>
        </w:rPr>
      </w:pPr>
      <w:r w:rsidRPr="009B3F4B">
        <w:rPr>
          <w:rFonts w:ascii="Arial" w:eastAsia="Times New Roman" w:hAnsi="Arial" w:cs="Arial"/>
          <w:bCs/>
          <w:kern w:val="28"/>
        </w:rPr>
        <w:t xml:space="preserve">Wskaźnik definiowany jest jako </w:t>
      </w:r>
      <w:r w:rsidR="00DA008C" w:rsidRPr="009B3F4B">
        <w:rPr>
          <w:rFonts w:ascii="Arial" w:eastAsia="Times New Roman" w:hAnsi="Arial" w:cs="Arial"/>
          <w:bCs/>
          <w:kern w:val="28"/>
        </w:rPr>
        <w:t xml:space="preserve">liczba </w:t>
      </w:r>
      <w:r w:rsidRPr="009B3F4B">
        <w:rPr>
          <w:rFonts w:ascii="Arial" w:eastAsia="Times New Roman" w:hAnsi="Arial" w:cs="Arial"/>
          <w:bCs/>
          <w:kern w:val="28"/>
        </w:rPr>
        <w:t>torów o długości użytecznej ≥740 metrów</w:t>
      </w:r>
    </w:p>
    <w:p w14:paraId="705A9691" w14:textId="7251C862" w:rsidR="0006104A" w:rsidRPr="009B3F4B" w:rsidRDefault="0006104A" w:rsidP="004B6125">
      <w:pPr>
        <w:pStyle w:val="Akapitzlist"/>
        <w:numPr>
          <w:ilvl w:val="0"/>
          <w:numId w:val="55"/>
        </w:numPr>
        <w:autoSpaceDE w:val="0"/>
        <w:autoSpaceDN w:val="0"/>
        <w:adjustRightInd w:val="0"/>
        <w:spacing w:before="0" w:after="120" w:line="240" w:lineRule="exact"/>
        <w:ind w:left="567" w:hanging="567"/>
        <w:contextualSpacing w:val="0"/>
        <w:rPr>
          <w:rFonts w:ascii="Arial" w:eastAsia="Times New Roman" w:hAnsi="Arial" w:cs="Arial"/>
          <w:bCs/>
          <w:kern w:val="28"/>
        </w:rPr>
      </w:pPr>
      <w:r w:rsidRPr="009B3F4B">
        <w:rPr>
          <w:rFonts w:ascii="Arial" w:eastAsia="Times New Roman" w:hAnsi="Arial" w:cs="Arial"/>
          <w:bCs/>
          <w:kern w:val="28"/>
        </w:rPr>
        <w:t xml:space="preserve">Wskaźnik wyliczany jest jako </w:t>
      </w:r>
      <w:r w:rsidR="009C277B" w:rsidRPr="009B3F4B">
        <w:rPr>
          <w:rFonts w:ascii="Arial" w:eastAsia="Times New Roman" w:hAnsi="Arial" w:cs="Arial"/>
          <w:bCs/>
          <w:kern w:val="28"/>
        </w:rPr>
        <w:t>liczba</w:t>
      </w:r>
      <w:r w:rsidRPr="009B3F4B">
        <w:rPr>
          <w:rFonts w:ascii="Arial" w:eastAsia="Times New Roman" w:hAnsi="Arial" w:cs="Arial"/>
          <w:bCs/>
          <w:kern w:val="28"/>
        </w:rPr>
        <w:t xml:space="preserve"> torów </w:t>
      </w:r>
      <w:r w:rsidR="00F06360" w:rsidRPr="009B3F4B">
        <w:rPr>
          <w:rFonts w:ascii="Arial" w:eastAsia="Times New Roman" w:hAnsi="Arial" w:cs="Arial"/>
          <w:bCs/>
          <w:kern w:val="28"/>
        </w:rPr>
        <w:t>o długości użytecznej ≥740 metrów</w:t>
      </w:r>
      <w:r w:rsidR="00E54DA7" w:rsidRPr="009B3F4B">
        <w:rPr>
          <w:rFonts w:ascii="Arial" w:eastAsia="Times New Roman" w:hAnsi="Arial" w:cs="Arial"/>
          <w:bCs/>
          <w:kern w:val="28"/>
        </w:rPr>
        <w:t xml:space="preserve"> </w:t>
      </w:r>
      <w:r w:rsidRPr="009B3F4B">
        <w:rPr>
          <w:rFonts w:ascii="Arial" w:eastAsia="Times New Roman" w:hAnsi="Arial" w:cs="Arial"/>
          <w:bCs/>
          <w:kern w:val="28"/>
        </w:rPr>
        <w:t xml:space="preserve">w roku sprawozdawczym </w:t>
      </w:r>
      <w:r w:rsidR="002A468B" w:rsidRPr="009B3F4B">
        <w:rPr>
          <w:rFonts w:ascii="Arial" w:eastAsia="Times New Roman" w:hAnsi="Arial" w:cs="Arial"/>
          <w:bCs/>
          <w:kern w:val="28"/>
        </w:rPr>
        <w:t xml:space="preserve">wg stanu na dzień 31 grudnia </w:t>
      </w:r>
      <w:r w:rsidR="00EE2479" w:rsidRPr="009B3F4B">
        <w:rPr>
          <w:rFonts w:ascii="Arial" w:eastAsia="Times New Roman" w:hAnsi="Arial" w:cs="Arial"/>
          <w:bCs/>
          <w:kern w:val="28"/>
        </w:rPr>
        <w:t xml:space="preserve"> </w:t>
      </w:r>
      <w:r w:rsidRPr="009B3F4B">
        <w:rPr>
          <w:rFonts w:ascii="Arial" w:eastAsia="Times New Roman" w:hAnsi="Arial" w:cs="Arial"/>
          <w:bCs/>
          <w:kern w:val="28"/>
        </w:rPr>
        <w:t xml:space="preserve">do </w:t>
      </w:r>
      <w:r w:rsidR="00DA008C" w:rsidRPr="009B3F4B">
        <w:rPr>
          <w:rFonts w:ascii="Arial" w:eastAsia="Times New Roman" w:hAnsi="Arial" w:cs="Arial"/>
          <w:bCs/>
          <w:kern w:val="28"/>
        </w:rPr>
        <w:t xml:space="preserve">liczby torów </w:t>
      </w:r>
      <w:r w:rsidR="002A468B" w:rsidRPr="009B3F4B">
        <w:rPr>
          <w:rFonts w:ascii="Arial" w:eastAsia="Times New Roman" w:hAnsi="Arial" w:cs="Arial"/>
          <w:bCs/>
          <w:kern w:val="28"/>
        </w:rPr>
        <w:t xml:space="preserve">wg stanu na dzień 31 grudnia </w:t>
      </w:r>
      <w:r w:rsidRPr="009B3F4B">
        <w:rPr>
          <w:rFonts w:ascii="Arial" w:eastAsia="Times New Roman" w:hAnsi="Arial" w:cs="Arial"/>
          <w:bCs/>
          <w:kern w:val="28"/>
        </w:rPr>
        <w:t>w roku poprzedzającym.</w:t>
      </w:r>
    </w:p>
    <w:p w14:paraId="5E4F2865" w14:textId="77777777" w:rsidR="0006104A" w:rsidRPr="009B3F4B" w:rsidRDefault="0006104A" w:rsidP="004B6125">
      <w:pPr>
        <w:numPr>
          <w:ilvl w:val="0"/>
          <w:numId w:val="54"/>
        </w:numPr>
        <w:spacing w:before="0" w:after="120" w:line="240" w:lineRule="exact"/>
        <w:rPr>
          <w:rFonts w:ascii="Arial" w:hAnsi="Arial" w:cs="Arial"/>
        </w:rPr>
      </w:pPr>
      <w:bookmarkStart w:id="17" w:name="_Hlk143776346"/>
      <w:r w:rsidRPr="009B3F4B">
        <w:rPr>
          <w:rFonts w:ascii="Arial" w:hAnsi="Arial" w:cs="Arial"/>
        </w:rPr>
        <w:t>Źródła danych:</w:t>
      </w:r>
    </w:p>
    <w:bookmarkEnd w:id="17"/>
    <w:p w14:paraId="1DCD897A" w14:textId="77777777" w:rsidR="0006104A" w:rsidRPr="009B3F4B" w:rsidRDefault="00F06360" w:rsidP="003F4F12">
      <w:pPr>
        <w:autoSpaceDE w:val="0"/>
        <w:autoSpaceDN w:val="0"/>
        <w:adjustRightInd w:val="0"/>
        <w:spacing w:before="0" w:after="120" w:line="240" w:lineRule="exact"/>
        <w:jc w:val="left"/>
        <w:rPr>
          <w:rFonts w:ascii="Arial" w:eastAsia="Times New Roman" w:hAnsi="Arial" w:cs="Arial"/>
          <w:bCs/>
          <w:kern w:val="28"/>
        </w:rPr>
      </w:pPr>
      <w:r w:rsidRPr="009B3F4B">
        <w:rPr>
          <w:rFonts w:ascii="Arial" w:eastAsia="Times New Roman" w:hAnsi="Arial" w:cs="Arial"/>
          <w:bCs/>
          <w:kern w:val="28"/>
        </w:rPr>
        <w:t>Baza POS</w:t>
      </w:r>
    </w:p>
    <w:p w14:paraId="6EA95070" w14:textId="6A0BFB4C" w:rsidR="00DA008C" w:rsidRPr="009B3F4B" w:rsidRDefault="0006104A" w:rsidP="004B6125">
      <w:pPr>
        <w:numPr>
          <w:ilvl w:val="0"/>
          <w:numId w:val="54"/>
        </w:numPr>
        <w:spacing w:before="0" w:after="120" w:line="240" w:lineRule="exact"/>
        <w:rPr>
          <w:rFonts w:ascii="Arial" w:hAnsi="Arial" w:cs="Arial"/>
        </w:rPr>
      </w:pPr>
      <w:bookmarkStart w:id="18" w:name="_Hlk143776393"/>
      <w:r w:rsidRPr="009B3F4B">
        <w:rPr>
          <w:rFonts w:ascii="Arial" w:hAnsi="Arial" w:cs="Arial"/>
        </w:rPr>
        <w:t>Wartość oczekiwana</w:t>
      </w:r>
      <w:r w:rsidR="00607C2A" w:rsidRPr="009B3F4B">
        <w:rPr>
          <w:rFonts w:ascii="Arial" w:hAnsi="Arial" w:cs="Arial"/>
        </w:rPr>
        <w:t xml:space="preserve"> </w:t>
      </w:r>
      <w:r w:rsidR="00DA008C" w:rsidRPr="009B3F4B">
        <w:rPr>
          <w:rFonts w:ascii="Arial" w:eastAsia="Times New Roman" w:hAnsi="Arial" w:cs="Arial"/>
          <w:bCs/>
          <w:kern w:val="28"/>
        </w:rPr>
        <w:t>≥</w:t>
      </w:r>
      <w:r w:rsidR="00DA008C" w:rsidRPr="009B3F4B">
        <w:rPr>
          <w:rFonts w:ascii="Arial" w:hAnsi="Arial" w:cs="Arial"/>
        </w:rPr>
        <w:t>1</w:t>
      </w:r>
      <w:r w:rsidR="00A117D5" w:rsidRPr="009B3F4B">
        <w:rPr>
          <w:rFonts w:ascii="Arial" w:hAnsi="Arial" w:cs="Arial"/>
        </w:rPr>
        <w:t xml:space="preserve"> (równy </w:t>
      </w:r>
      <w:r w:rsidR="00214B50" w:rsidRPr="009B3F4B">
        <w:rPr>
          <w:rFonts w:ascii="Arial" w:hAnsi="Arial" w:cs="Arial"/>
        </w:rPr>
        <w:t xml:space="preserve">lub większy </w:t>
      </w:r>
      <w:r w:rsidR="00A117D5" w:rsidRPr="009B3F4B">
        <w:rPr>
          <w:rFonts w:ascii="Arial" w:hAnsi="Arial" w:cs="Arial"/>
        </w:rPr>
        <w:t>od 1)</w:t>
      </w:r>
    </w:p>
    <w:bookmarkEnd w:id="18"/>
    <w:p w14:paraId="707FBFB6" w14:textId="77777777" w:rsidR="0006104A" w:rsidRPr="009B3F4B" w:rsidRDefault="0006104A" w:rsidP="004B6125">
      <w:pPr>
        <w:numPr>
          <w:ilvl w:val="1"/>
          <w:numId w:val="56"/>
        </w:numPr>
        <w:autoSpaceDE w:val="0"/>
        <w:autoSpaceDN w:val="0"/>
        <w:adjustRightInd w:val="0"/>
        <w:spacing w:before="0" w:after="120" w:line="240" w:lineRule="exact"/>
        <w:ind w:left="567" w:hanging="567"/>
        <w:jc w:val="left"/>
        <w:rPr>
          <w:rFonts w:ascii="Arial" w:eastAsia="Times New Roman" w:hAnsi="Arial" w:cs="Arial"/>
          <w:bCs/>
          <w:kern w:val="28"/>
        </w:rPr>
      </w:pPr>
      <w:r w:rsidRPr="009B3F4B">
        <w:rPr>
          <w:rFonts w:ascii="Arial" w:eastAsia="Times New Roman" w:hAnsi="Arial" w:cs="Arial"/>
          <w:bCs/>
          <w:kern w:val="28"/>
        </w:rPr>
        <w:t>Wskaźnik podlega monitorowaniu w cyklu rocznym</w:t>
      </w:r>
    </w:p>
    <w:p w14:paraId="6FEAA007" w14:textId="59F9955D" w:rsidR="0006104A" w:rsidRDefault="00F06360" w:rsidP="004B6125">
      <w:pPr>
        <w:numPr>
          <w:ilvl w:val="1"/>
          <w:numId w:val="56"/>
        </w:numPr>
        <w:autoSpaceDE w:val="0"/>
        <w:autoSpaceDN w:val="0"/>
        <w:adjustRightInd w:val="0"/>
        <w:spacing w:before="0" w:after="120" w:line="240" w:lineRule="exact"/>
        <w:ind w:left="567" w:hanging="567"/>
        <w:jc w:val="left"/>
        <w:rPr>
          <w:rFonts w:ascii="Arial" w:eastAsia="Times New Roman" w:hAnsi="Arial" w:cs="Arial"/>
          <w:bCs/>
          <w:kern w:val="28"/>
        </w:rPr>
      </w:pPr>
      <w:r w:rsidRPr="00BE57B2">
        <w:rPr>
          <w:rFonts w:ascii="Arial" w:eastAsia="Times New Roman" w:hAnsi="Arial" w:cs="Arial"/>
          <w:bCs/>
          <w:kern w:val="28"/>
        </w:rPr>
        <w:t xml:space="preserve">Wskaźnik ma charakter </w:t>
      </w:r>
      <w:r w:rsidR="00E422E5" w:rsidRPr="00BE57B2">
        <w:rPr>
          <w:rFonts w:ascii="Arial" w:eastAsia="Times New Roman" w:hAnsi="Arial" w:cs="Arial"/>
          <w:bCs/>
          <w:kern w:val="28"/>
        </w:rPr>
        <w:t>rozliczeniowy</w:t>
      </w:r>
      <w:r w:rsidRPr="00BE57B2">
        <w:rPr>
          <w:rFonts w:ascii="Arial" w:eastAsia="Times New Roman" w:hAnsi="Arial" w:cs="Arial"/>
          <w:bCs/>
          <w:kern w:val="28"/>
        </w:rPr>
        <w:t>.</w:t>
      </w:r>
    </w:p>
    <w:p w14:paraId="56E3F650" w14:textId="026D39A0" w:rsidR="00B9117C" w:rsidRDefault="00B9117C" w:rsidP="00B9117C">
      <w:pPr>
        <w:autoSpaceDE w:val="0"/>
        <w:autoSpaceDN w:val="0"/>
        <w:adjustRightInd w:val="0"/>
        <w:spacing w:before="0" w:after="120" w:line="240" w:lineRule="exact"/>
        <w:jc w:val="left"/>
        <w:rPr>
          <w:rFonts w:ascii="Arial" w:eastAsia="Times New Roman" w:hAnsi="Arial" w:cs="Arial"/>
          <w:bCs/>
          <w:kern w:val="28"/>
        </w:rPr>
      </w:pPr>
    </w:p>
    <w:p w14:paraId="692CE8FB" w14:textId="77777777" w:rsidR="00B9117C" w:rsidRPr="007542E5" w:rsidRDefault="00B9117C" w:rsidP="00B9117C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before="0" w:after="120" w:line="240" w:lineRule="exact"/>
        <w:ind w:left="426" w:hanging="568"/>
        <w:contextualSpacing w:val="0"/>
        <w:jc w:val="left"/>
        <w:rPr>
          <w:rFonts w:ascii="Arial" w:eastAsia="Times New Roman" w:hAnsi="Arial" w:cs="Arial"/>
          <w:bCs/>
          <w:kern w:val="28"/>
        </w:rPr>
      </w:pPr>
      <w:r w:rsidRPr="007542E5">
        <w:rPr>
          <w:rFonts w:ascii="Arial" w:eastAsia="Times New Roman" w:hAnsi="Arial" w:cs="Arial"/>
          <w:bCs/>
          <w:kern w:val="28"/>
        </w:rPr>
        <w:t>Nazwa:</w:t>
      </w:r>
    </w:p>
    <w:p w14:paraId="6853D96F" w14:textId="70479517" w:rsidR="00330DDC" w:rsidRPr="00116CE9" w:rsidRDefault="00B9117C" w:rsidP="00D3456C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before="0" w:after="120" w:line="240" w:lineRule="exact"/>
        <w:ind w:left="993" w:hanging="777"/>
        <w:contextualSpacing w:val="0"/>
        <w:jc w:val="left"/>
        <w:rPr>
          <w:rFonts w:ascii="Arial" w:eastAsia="Times New Roman" w:hAnsi="Arial" w:cs="Arial"/>
          <w:bCs/>
          <w:kern w:val="28"/>
        </w:rPr>
      </w:pPr>
      <w:r w:rsidRPr="00116CE9">
        <w:rPr>
          <w:rFonts w:ascii="Arial" w:eastAsia="Times New Roman" w:hAnsi="Arial" w:cs="Arial"/>
          <w:bCs/>
          <w:kern w:val="28"/>
        </w:rPr>
        <w:t xml:space="preserve">„Liczba czynnych bocznic kolejowych i OIU innych operatorów, połączonych z siecią zarządzaną przez </w:t>
      </w:r>
      <w:r w:rsidR="002C27B3" w:rsidRPr="00116CE9">
        <w:rPr>
          <w:rFonts w:ascii="Arial" w:eastAsia="Times New Roman" w:hAnsi="Arial" w:cs="Arial"/>
          <w:bCs/>
          <w:kern w:val="28"/>
        </w:rPr>
        <w:t>PKP PLK</w:t>
      </w:r>
      <w:r w:rsidRPr="00116CE9">
        <w:rPr>
          <w:rFonts w:ascii="Arial" w:eastAsia="Times New Roman" w:hAnsi="Arial" w:cs="Arial"/>
          <w:bCs/>
          <w:kern w:val="28"/>
        </w:rPr>
        <w:t xml:space="preserve">” </w:t>
      </w:r>
      <w:r w:rsidRPr="00116CE9">
        <w:rPr>
          <w:rFonts w:ascii="Arial" w:eastAsia="Times New Roman" w:hAnsi="Arial" w:cs="Arial"/>
          <w:b/>
          <w:bCs/>
          <w:kern w:val="28"/>
        </w:rPr>
        <w:t xml:space="preserve">Wskaźnik informacyjny </w:t>
      </w:r>
      <w:r w:rsidR="002C27B3" w:rsidRPr="00116CE9">
        <w:rPr>
          <w:rFonts w:ascii="Arial" w:eastAsia="Times New Roman" w:hAnsi="Arial" w:cs="Arial"/>
          <w:bCs/>
          <w:kern w:val="28"/>
        </w:rPr>
        <w:t>PKP PLK</w:t>
      </w:r>
    </w:p>
    <w:p w14:paraId="3D6635D8" w14:textId="77777777" w:rsidR="00330DDC" w:rsidRPr="009B3F4B" w:rsidRDefault="00330DDC" w:rsidP="00330DDC">
      <w:pPr>
        <w:numPr>
          <w:ilvl w:val="0"/>
          <w:numId w:val="73"/>
        </w:numPr>
        <w:spacing w:before="0" w:after="120" w:line="240" w:lineRule="exact"/>
        <w:rPr>
          <w:rFonts w:ascii="Arial" w:hAnsi="Arial" w:cs="Arial"/>
        </w:rPr>
      </w:pPr>
      <w:bookmarkStart w:id="19" w:name="_Hlk143776540"/>
      <w:r w:rsidRPr="009B3F4B">
        <w:rPr>
          <w:rFonts w:ascii="Arial" w:hAnsi="Arial" w:cs="Arial"/>
        </w:rPr>
        <w:t>Nazwa</w:t>
      </w:r>
    </w:p>
    <w:bookmarkEnd w:id="19"/>
    <w:p w14:paraId="2E196CD6" w14:textId="23F42A62" w:rsidR="00DB6F4D" w:rsidRPr="00330DDC" w:rsidRDefault="000E5B8B" w:rsidP="00D3456C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20" w:line="240" w:lineRule="exact"/>
        <w:ind w:left="992" w:hanging="635"/>
        <w:contextualSpacing w:val="0"/>
        <w:rPr>
          <w:rFonts w:ascii="Arial" w:eastAsia="Times New Roman" w:hAnsi="Arial" w:cs="Arial"/>
          <w:bCs/>
          <w:kern w:val="28"/>
        </w:rPr>
      </w:pPr>
      <w:r w:rsidRPr="00381942">
        <w:rPr>
          <w:rFonts w:ascii="Arial" w:eastAsia="Times New Roman" w:hAnsi="Arial" w:cs="Arial"/>
          <w:bCs/>
          <w:kern w:val="28"/>
        </w:rPr>
        <w:t>„</w:t>
      </w:r>
      <w:r w:rsidR="00DB6F4D" w:rsidRPr="00381942">
        <w:rPr>
          <w:rFonts w:ascii="Arial" w:eastAsia="Times New Roman" w:hAnsi="Arial" w:cs="Arial"/>
          <w:bCs/>
          <w:kern w:val="28"/>
        </w:rPr>
        <w:t>Długość odcinków udostępnianych torów na liniach dwutorowych i odcinków dwutorowych (stacji, mijanek) na pozostałych liniach.</w:t>
      </w:r>
      <w:r w:rsidRPr="00381942">
        <w:rPr>
          <w:rFonts w:ascii="Arial" w:eastAsia="Times New Roman" w:hAnsi="Arial" w:cs="Arial"/>
          <w:bCs/>
          <w:kern w:val="28"/>
        </w:rPr>
        <w:t xml:space="preserve">” </w:t>
      </w:r>
      <w:r w:rsidRPr="00381942">
        <w:rPr>
          <w:rFonts w:ascii="Arial" w:eastAsia="Times New Roman" w:hAnsi="Arial" w:cs="Arial"/>
          <w:b/>
          <w:bCs/>
          <w:kern w:val="28"/>
        </w:rPr>
        <w:t xml:space="preserve">Wskaźnik </w:t>
      </w:r>
      <w:r w:rsidR="00A678D5" w:rsidRPr="00381942">
        <w:rPr>
          <w:rFonts w:ascii="Arial" w:eastAsia="Times New Roman" w:hAnsi="Arial" w:cs="Arial"/>
          <w:b/>
          <w:bCs/>
          <w:kern w:val="28"/>
        </w:rPr>
        <w:t xml:space="preserve">obligatoryjny </w:t>
      </w:r>
    </w:p>
    <w:p w14:paraId="690AC6B8" w14:textId="6D4E2AF0" w:rsidR="00330DDC" w:rsidRPr="00330DDC" w:rsidRDefault="00330DDC" w:rsidP="00330DDC">
      <w:pPr>
        <w:autoSpaceDE w:val="0"/>
        <w:autoSpaceDN w:val="0"/>
        <w:adjustRightInd w:val="0"/>
        <w:spacing w:after="120" w:line="240" w:lineRule="exact"/>
        <w:rPr>
          <w:rFonts w:ascii="Arial" w:eastAsia="Times New Roman" w:hAnsi="Arial" w:cs="Arial"/>
          <w:bCs/>
          <w:kern w:val="28"/>
        </w:rPr>
      </w:pPr>
      <w:r w:rsidRPr="00330DDC">
        <w:rPr>
          <w:rFonts w:ascii="Arial" w:eastAsia="Times New Roman" w:hAnsi="Arial" w:cs="Arial"/>
          <w:bCs/>
          <w:kern w:val="28"/>
        </w:rPr>
        <w:t>2.</w:t>
      </w:r>
      <w:r w:rsidRPr="00330DDC">
        <w:rPr>
          <w:rFonts w:ascii="Arial" w:eastAsia="Times New Roman" w:hAnsi="Arial" w:cs="Arial"/>
          <w:bCs/>
          <w:kern w:val="28"/>
        </w:rPr>
        <w:tab/>
        <w:t>Definicja</w:t>
      </w:r>
    </w:p>
    <w:p w14:paraId="61E38D26" w14:textId="77777777" w:rsidR="00AD1868" w:rsidRPr="00381942" w:rsidRDefault="00AD1868" w:rsidP="004B6125">
      <w:pPr>
        <w:pStyle w:val="Akapitzlist"/>
        <w:numPr>
          <w:ilvl w:val="1"/>
          <w:numId w:val="61"/>
        </w:numPr>
        <w:autoSpaceDE w:val="0"/>
        <w:autoSpaceDN w:val="0"/>
        <w:adjustRightInd w:val="0"/>
        <w:spacing w:before="0" w:after="120" w:line="240" w:lineRule="exact"/>
        <w:ind w:left="567" w:hanging="567"/>
        <w:contextualSpacing w:val="0"/>
        <w:rPr>
          <w:rFonts w:ascii="Arial" w:eastAsia="Times New Roman" w:hAnsi="Arial" w:cs="Arial"/>
          <w:bCs/>
          <w:kern w:val="28"/>
        </w:rPr>
      </w:pPr>
      <w:r w:rsidRPr="00381942">
        <w:rPr>
          <w:rFonts w:ascii="Arial" w:eastAsia="Times New Roman" w:hAnsi="Arial" w:cs="Arial"/>
          <w:bCs/>
          <w:kern w:val="28"/>
        </w:rPr>
        <w:t xml:space="preserve">Wskaźnik definiowany jest jako długość odcinków udostępnianych torów na liniach dwutorowych i odcinków dwutorowych (stacji, mijanek) na pozostałych liniach.”  </w:t>
      </w:r>
    </w:p>
    <w:p w14:paraId="65398380" w14:textId="3C8EF38A" w:rsidR="002F1542" w:rsidRDefault="00AD1868" w:rsidP="004B6125">
      <w:pPr>
        <w:pStyle w:val="Akapitzlist"/>
        <w:numPr>
          <w:ilvl w:val="1"/>
          <w:numId w:val="61"/>
        </w:numPr>
        <w:autoSpaceDE w:val="0"/>
        <w:autoSpaceDN w:val="0"/>
        <w:adjustRightInd w:val="0"/>
        <w:spacing w:before="0" w:after="120" w:line="240" w:lineRule="exact"/>
        <w:ind w:left="567" w:hanging="567"/>
        <w:contextualSpacing w:val="0"/>
        <w:rPr>
          <w:rFonts w:ascii="Arial" w:eastAsia="Times New Roman" w:hAnsi="Arial" w:cs="Arial"/>
          <w:bCs/>
          <w:kern w:val="28"/>
        </w:rPr>
      </w:pPr>
      <w:r w:rsidRPr="00381942">
        <w:rPr>
          <w:rFonts w:ascii="Arial" w:eastAsia="Times New Roman" w:hAnsi="Arial" w:cs="Arial"/>
          <w:bCs/>
          <w:kern w:val="28"/>
        </w:rPr>
        <w:t>Wskaźnik wyliczany jest jako iloraz długości odcinków udostępnianych torów w roku sprawozdawczym wg stanu na dzień 31 grudnia do liczby wg stanu na dzień 31 grudnia w roku poprzedzającym.</w:t>
      </w:r>
    </w:p>
    <w:p w14:paraId="5321CD79" w14:textId="77777777" w:rsidR="00330DDC" w:rsidRDefault="00330DDC" w:rsidP="00330DDC">
      <w:pPr>
        <w:pStyle w:val="Akapitzlist"/>
        <w:autoSpaceDE w:val="0"/>
        <w:autoSpaceDN w:val="0"/>
        <w:adjustRightInd w:val="0"/>
        <w:spacing w:before="0" w:after="120" w:line="240" w:lineRule="exact"/>
        <w:ind w:left="567"/>
        <w:contextualSpacing w:val="0"/>
        <w:rPr>
          <w:rFonts w:ascii="Arial" w:eastAsia="Times New Roman" w:hAnsi="Arial" w:cs="Arial"/>
          <w:bCs/>
          <w:kern w:val="28"/>
        </w:rPr>
      </w:pPr>
    </w:p>
    <w:p w14:paraId="105869E6" w14:textId="783771FC" w:rsidR="00330DDC" w:rsidRPr="00330DDC" w:rsidRDefault="00330DDC" w:rsidP="00330DDC">
      <w:pPr>
        <w:autoSpaceDE w:val="0"/>
        <w:autoSpaceDN w:val="0"/>
        <w:adjustRightInd w:val="0"/>
        <w:spacing w:before="0" w:after="120" w:line="240" w:lineRule="exact"/>
        <w:rPr>
          <w:rFonts w:ascii="Arial" w:eastAsia="Times New Roman" w:hAnsi="Arial" w:cs="Arial"/>
          <w:bCs/>
          <w:kern w:val="28"/>
        </w:rPr>
      </w:pPr>
      <w:r w:rsidRPr="00330DDC">
        <w:rPr>
          <w:rFonts w:ascii="Arial" w:eastAsia="Times New Roman" w:hAnsi="Arial" w:cs="Arial"/>
          <w:bCs/>
          <w:kern w:val="28"/>
        </w:rPr>
        <w:t>3.</w:t>
      </w:r>
      <w:r w:rsidRPr="00330DDC">
        <w:rPr>
          <w:rFonts w:ascii="Arial" w:eastAsia="Times New Roman" w:hAnsi="Arial" w:cs="Arial"/>
          <w:bCs/>
          <w:kern w:val="28"/>
        </w:rPr>
        <w:tab/>
        <w:t>Źródła danych:</w:t>
      </w:r>
    </w:p>
    <w:p w14:paraId="435F9D15" w14:textId="06B95F3E" w:rsidR="00AD1868" w:rsidRDefault="00AD1868" w:rsidP="003F4F12">
      <w:pPr>
        <w:autoSpaceDE w:val="0"/>
        <w:autoSpaceDN w:val="0"/>
        <w:adjustRightInd w:val="0"/>
        <w:spacing w:before="0" w:after="120" w:line="240" w:lineRule="exact"/>
        <w:jc w:val="left"/>
        <w:rPr>
          <w:rFonts w:ascii="Arial" w:eastAsia="Times New Roman" w:hAnsi="Arial" w:cs="Arial"/>
          <w:bCs/>
          <w:kern w:val="28"/>
        </w:rPr>
      </w:pPr>
      <w:r w:rsidRPr="00381942">
        <w:rPr>
          <w:rFonts w:ascii="Arial" w:eastAsia="Times New Roman" w:hAnsi="Arial" w:cs="Arial"/>
          <w:bCs/>
          <w:kern w:val="28"/>
        </w:rPr>
        <w:lastRenderedPageBreak/>
        <w:t xml:space="preserve">Sprawozdawczość roczna </w:t>
      </w:r>
      <w:r w:rsidR="00FA50F9">
        <w:rPr>
          <w:rFonts w:ascii="Arial" w:eastAsia="Times New Roman" w:hAnsi="Arial" w:cs="Arial"/>
          <w:bCs/>
          <w:kern w:val="28"/>
        </w:rPr>
        <w:t xml:space="preserve">PKP </w:t>
      </w:r>
      <w:r w:rsidRPr="00381942">
        <w:rPr>
          <w:rFonts w:ascii="Arial" w:eastAsia="Times New Roman" w:hAnsi="Arial" w:cs="Arial"/>
          <w:bCs/>
          <w:kern w:val="28"/>
        </w:rPr>
        <w:t>PLK</w:t>
      </w:r>
    </w:p>
    <w:p w14:paraId="65E83365" w14:textId="18088B7A" w:rsidR="00330DDC" w:rsidRDefault="00330DDC" w:rsidP="003F4F12">
      <w:pPr>
        <w:autoSpaceDE w:val="0"/>
        <w:autoSpaceDN w:val="0"/>
        <w:adjustRightInd w:val="0"/>
        <w:spacing w:before="0" w:after="120" w:line="240" w:lineRule="exact"/>
        <w:jc w:val="left"/>
        <w:rPr>
          <w:rFonts w:ascii="Arial" w:eastAsia="Times New Roman" w:hAnsi="Arial" w:cs="Arial"/>
          <w:bCs/>
          <w:kern w:val="28"/>
        </w:rPr>
      </w:pPr>
    </w:p>
    <w:p w14:paraId="1ADB7C5F" w14:textId="65D70A0F" w:rsidR="00330DDC" w:rsidRPr="00381942" w:rsidRDefault="00330DDC" w:rsidP="003F4F12">
      <w:pPr>
        <w:autoSpaceDE w:val="0"/>
        <w:autoSpaceDN w:val="0"/>
        <w:adjustRightInd w:val="0"/>
        <w:spacing w:before="0" w:after="120" w:line="240" w:lineRule="exact"/>
        <w:jc w:val="left"/>
        <w:rPr>
          <w:rFonts w:ascii="Arial" w:eastAsia="Times New Roman" w:hAnsi="Arial" w:cs="Arial"/>
          <w:bCs/>
          <w:kern w:val="28"/>
        </w:rPr>
      </w:pPr>
      <w:r w:rsidRPr="00330DDC">
        <w:rPr>
          <w:rFonts w:ascii="Arial" w:eastAsia="Times New Roman" w:hAnsi="Arial" w:cs="Arial"/>
          <w:bCs/>
          <w:kern w:val="28"/>
        </w:rPr>
        <w:t>4.</w:t>
      </w:r>
      <w:r w:rsidRPr="00330DDC">
        <w:rPr>
          <w:rFonts w:ascii="Arial" w:eastAsia="Times New Roman" w:hAnsi="Arial" w:cs="Arial"/>
          <w:bCs/>
          <w:kern w:val="28"/>
        </w:rPr>
        <w:tab/>
        <w:t xml:space="preserve">Wartość oczekiwana </w:t>
      </w:r>
    </w:p>
    <w:p w14:paraId="6DA46DB5" w14:textId="77777777" w:rsidR="00AD1868" w:rsidRPr="00381942" w:rsidRDefault="00AD1868" w:rsidP="004B6125">
      <w:pPr>
        <w:pStyle w:val="Akapitzlist"/>
        <w:numPr>
          <w:ilvl w:val="1"/>
          <w:numId w:val="62"/>
        </w:numPr>
        <w:autoSpaceDE w:val="0"/>
        <w:autoSpaceDN w:val="0"/>
        <w:adjustRightInd w:val="0"/>
        <w:spacing w:before="0" w:after="120" w:line="240" w:lineRule="exact"/>
        <w:ind w:left="426"/>
        <w:contextualSpacing w:val="0"/>
        <w:jc w:val="left"/>
        <w:rPr>
          <w:rFonts w:ascii="Arial" w:eastAsia="Times New Roman" w:hAnsi="Arial" w:cs="Arial"/>
          <w:bCs/>
          <w:kern w:val="28"/>
        </w:rPr>
      </w:pPr>
      <w:r w:rsidRPr="00381942">
        <w:rPr>
          <w:rFonts w:ascii="Arial" w:eastAsia="Times New Roman" w:hAnsi="Arial" w:cs="Arial"/>
          <w:bCs/>
          <w:kern w:val="28"/>
        </w:rPr>
        <w:t>Wskaźnik podlega monitorowaniu w cyklu rocznym</w:t>
      </w:r>
    </w:p>
    <w:p w14:paraId="58119DC2" w14:textId="7D563F15" w:rsidR="00AD1868" w:rsidRPr="00381942" w:rsidRDefault="00AD1868" w:rsidP="004B6125">
      <w:pPr>
        <w:pStyle w:val="Akapitzlist"/>
        <w:numPr>
          <w:ilvl w:val="1"/>
          <w:numId w:val="62"/>
        </w:numPr>
        <w:autoSpaceDE w:val="0"/>
        <w:autoSpaceDN w:val="0"/>
        <w:adjustRightInd w:val="0"/>
        <w:spacing w:before="0" w:after="120" w:line="240" w:lineRule="exact"/>
        <w:ind w:left="426"/>
        <w:contextualSpacing w:val="0"/>
        <w:jc w:val="left"/>
        <w:rPr>
          <w:rFonts w:ascii="Arial" w:eastAsia="Times New Roman" w:hAnsi="Arial" w:cs="Arial"/>
          <w:bCs/>
          <w:kern w:val="28"/>
        </w:rPr>
      </w:pPr>
      <w:r w:rsidRPr="00381942">
        <w:rPr>
          <w:rFonts w:ascii="Arial" w:eastAsia="Times New Roman" w:hAnsi="Arial" w:cs="Arial"/>
          <w:bCs/>
          <w:kern w:val="28"/>
        </w:rPr>
        <w:t>Zarządca zobowiązany jest zapewnić w kolejnych latach wartość wskaźnika &gt;1</w:t>
      </w:r>
      <w:r w:rsidR="00214B50" w:rsidRPr="00381942">
        <w:rPr>
          <w:rFonts w:ascii="Arial" w:eastAsia="Times New Roman" w:hAnsi="Arial" w:cs="Arial"/>
          <w:bCs/>
          <w:kern w:val="28"/>
        </w:rPr>
        <w:t xml:space="preserve"> (większy od 1)</w:t>
      </w:r>
    </w:p>
    <w:p w14:paraId="3605047A" w14:textId="10D2EF03" w:rsidR="00666928" w:rsidRDefault="00666928" w:rsidP="00666928">
      <w:pPr>
        <w:autoSpaceDE w:val="0"/>
        <w:autoSpaceDN w:val="0"/>
        <w:adjustRightInd w:val="0"/>
        <w:spacing w:before="0" w:after="120" w:line="240" w:lineRule="exact"/>
        <w:jc w:val="left"/>
        <w:rPr>
          <w:rFonts w:ascii="Arial" w:eastAsia="Times New Roman" w:hAnsi="Arial" w:cs="Arial"/>
          <w:bCs/>
          <w:kern w:val="28"/>
        </w:rPr>
      </w:pPr>
      <w:bookmarkStart w:id="20" w:name="_Hlk143689881"/>
    </w:p>
    <w:p w14:paraId="6CA7F498" w14:textId="1855FE2F" w:rsidR="00666928" w:rsidRPr="00666928" w:rsidRDefault="00666928" w:rsidP="00666928">
      <w:pPr>
        <w:autoSpaceDE w:val="0"/>
        <w:autoSpaceDN w:val="0"/>
        <w:adjustRightInd w:val="0"/>
        <w:spacing w:before="0" w:after="120" w:line="240" w:lineRule="exact"/>
        <w:jc w:val="left"/>
        <w:rPr>
          <w:rFonts w:ascii="Arial" w:eastAsia="Times New Roman" w:hAnsi="Arial" w:cs="Arial"/>
          <w:bCs/>
          <w:kern w:val="28"/>
        </w:rPr>
      </w:pPr>
      <w:r w:rsidRPr="00666928">
        <w:rPr>
          <w:rFonts w:ascii="Arial" w:eastAsia="Times New Roman" w:hAnsi="Arial" w:cs="Arial"/>
          <w:bCs/>
          <w:kern w:val="28"/>
        </w:rPr>
        <w:t>1.</w:t>
      </w:r>
      <w:r w:rsidRPr="00666928">
        <w:rPr>
          <w:rFonts w:ascii="Arial" w:eastAsia="Times New Roman" w:hAnsi="Arial" w:cs="Arial"/>
          <w:bCs/>
          <w:kern w:val="28"/>
        </w:rPr>
        <w:tab/>
        <w:t>Nazwa</w:t>
      </w:r>
    </w:p>
    <w:p w14:paraId="21653DE2" w14:textId="17805B83" w:rsidR="002B2A93" w:rsidRPr="002F1542" w:rsidRDefault="000E5B8B" w:rsidP="00D3456C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before="0" w:after="120" w:line="240" w:lineRule="exact"/>
        <w:ind w:left="1134" w:hanging="777"/>
        <w:contextualSpacing w:val="0"/>
        <w:rPr>
          <w:rFonts w:ascii="Arial" w:eastAsia="Times New Roman" w:hAnsi="Arial" w:cs="Arial"/>
          <w:bCs/>
          <w:kern w:val="28"/>
        </w:rPr>
      </w:pPr>
      <w:r w:rsidRPr="002F1542">
        <w:rPr>
          <w:rFonts w:ascii="Arial" w:eastAsia="Times New Roman" w:hAnsi="Arial" w:cs="Arial"/>
          <w:bCs/>
          <w:kern w:val="28"/>
        </w:rPr>
        <w:t>„</w:t>
      </w:r>
      <w:r w:rsidR="002B2A93" w:rsidRPr="002F1542">
        <w:rPr>
          <w:rFonts w:ascii="Arial" w:eastAsia="Times New Roman" w:hAnsi="Arial" w:cs="Arial"/>
          <w:bCs/>
          <w:kern w:val="28"/>
        </w:rPr>
        <w:t>Liczba stacji, na których minimum dwa tory pozwalające na manewry, mają dopuszczalną prędkość min. 40 km/h.</w:t>
      </w:r>
      <w:r w:rsidRPr="002F1542">
        <w:rPr>
          <w:rFonts w:ascii="Arial" w:eastAsia="Times New Roman" w:hAnsi="Arial" w:cs="Arial"/>
          <w:bCs/>
          <w:kern w:val="28"/>
        </w:rPr>
        <w:t xml:space="preserve">” </w:t>
      </w:r>
      <w:r w:rsidR="00383083" w:rsidRPr="002F1542">
        <w:rPr>
          <w:rFonts w:ascii="Arial" w:eastAsia="Times New Roman" w:hAnsi="Arial" w:cs="Arial"/>
          <w:b/>
          <w:bCs/>
          <w:kern w:val="28"/>
        </w:rPr>
        <w:t>W</w:t>
      </w:r>
      <w:r w:rsidR="00A678D5" w:rsidRPr="002F1542">
        <w:rPr>
          <w:rFonts w:ascii="Arial" w:eastAsia="Times New Roman" w:hAnsi="Arial" w:cs="Arial"/>
          <w:b/>
          <w:bCs/>
          <w:kern w:val="28"/>
        </w:rPr>
        <w:t xml:space="preserve">skaźnik obligatoryjny </w:t>
      </w:r>
    </w:p>
    <w:bookmarkEnd w:id="20"/>
    <w:p w14:paraId="5F9581CA" w14:textId="77777777" w:rsidR="00AD1868" w:rsidRPr="007542E5" w:rsidRDefault="00AD1868" w:rsidP="004B6125">
      <w:pPr>
        <w:pStyle w:val="Akapitzlist"/>
        <w:numPr>
          <w:ilvl w:val="0"/>
          <w:numId w:val="57"/>
        </w:numPr>
        <w:spacing w:before="0" w:after="120" w:line="240" w:lineRule="exact"/>
        <w:ind w:left="709" w:hanging="851"/>
        <w:contextualSpacing w:val="0"/>
        <w:rPr>
          <w:rFonts w:ascii="Arial" w:hAnsi="Arial" w:cs="Arial"/>
        </w:rPr>
      </w:pPr>
      <w:r w:rsidRPr="007542E5">
        <w:rPr>
          <w:rFonts w:ascii="Arial" w:hAnsi="Arial" w:cs="Arial"/>
        </w:rPr>
        <w:t>Definicja</w:t>
      </w:r>
    </w:p>
    <w:p w14:paraId="05A11B65" w14:textId="77777777" w:rsidR="00AD1868" w:rsidRPr="007542E5" w:rsidRDefault="00AD1868" w:rsidP="004B6125">
      <w:pPr>
        <w:pStyle w:val="Akapitzlist"/>
        <w:numPr>
          <w:ilvl w:val="1"/>
          <w:numId w:val="59"/>
        </w:numPr>
        <w:autoSpaceDE w:val="0"/>
        <w:autoSpaceDN w:val="0"/>
        <w:adjustRightInd w:val="0"/>
        <w:spacing w:before="0" w:after="120" w:line="240" w:lineRule="exact"/>
        <w:ind w:left="709" w:hanging="851"/>
        <w:contextualSpacing w:val="0"/>
        <w:rPr>
          <w:rFonts w:ascii="Arial" w:eastAsia="Times New Roman" w:hAnsi="Arial" w:cs="Arial"/>
          <w:bCs/>
          <w:kern w:val="28"/>
        </w:rPr>
      </w:pPr>
      <w:r w:rsidRPr="007542E5">
        <w:rPr>
          <w:rFonts w:ascii="Arial" w:eastAsia="Times New Roman" w:hAnsi="Arial" w:cs="Arial"/>
          <w:bCs/>
          <w:kern w:val="28"/>
        </w:rPr>
        <w:t xml:space="preserve">Wskaźnik definiowany jest jako liczba stacji, na których minimum dwa tory pozwalające na manewry, mają dopuszczalną prędkość min. 40 km/h.”  </w:t>
      </w:r>
    </w:p>
    <w:p w14:paraId="10A4B295" w14:textId="77777777" w:rsidR="00AD1868" w:rsidRPr="007542E5" w:rsidRDefault="00AD1868" w:rsidP="004B6125">
      <w:pPr>
        <w:pStyle w:val="Akapitzlist"/>
        <w:numPr>
          <w:ilvl w:val="1"/>
          <w:numId w:val="59"/>
        </w:numPr>
        <w:autoSpaceDE w:val="0"/>
        <w:autoSpaceDN w:val="0"/>
        <w:adjustRightInd w:val="0"/>
        <w:spacing w:before="0" w:after="120" w:line="240" w:lineRule="exact"/>
        <w:ind w:left="709" w:hanging="851"/>
        <w:contextualSpacing w:val="0"/>
        <w:rPr>
          <w:rFonts w:ascii="Arial" w:eastAsia="Times New Roman" w:hAnsi="Arial" w:cs="Arial"/>
          <w:bCs/>
          <w:kern w:val="28"/>
        </w:rPr>
      </w:pPr>
      <w:r w:rsidRPr="007542E5">
        <w:rPr>
          <w:rFonts w:ascii="Arial" w:eastAsia="Times New Roman" w:hAnsi="Arial" w:cs="Arial"/>
          <w:bCs/>
          <w:kern w:val="28"/>
        </w:rPr>
        <w:t>Wskaźnik wyliczany jest jako iloraz liczby stacji, na których minimum dwa tory pozwalające na manewry, mają dopuszczalną prędkość min. 40 km/h w roku sprawozdawczym wg stanu na dzień 31 grudnia  do liczby wg stanu na dzień 31 grudnia w roku poprzedzającym .</w:t>
      </w:r>
    </w:p>
    <w:p w14:paraId="1963BD25" w14:textId="77777777" w:rsidR="00AD1868" w:rsidRPr="007542E5" w:rsidRDefault="00AD1868" w:rsidP="004B6125">
      <w:pPr>
        <w:pStyle w:val="Akapitzlist"/>
        <w:numPr>
          <w:ilvl w:val="0"/>
          <w:numId w:val="57"/>
        </w:numPr>
        <w:spacing w:before="0" w:after="120" w:line="240" w:lineRule="exact"/>
        <w:ind w:left="709" w:hanging="851"/>
        <w:contextualSpacing w:val="0"/>
        <w:rPr>
          <w:rFonts w:ascii="Arial" w:hAnsi="Arial" w:cs="Arial"/>
        </w:rPr>
      </w:pPr>
      <w:r w:rsidRPr="007542E5">
        <w:rPr>
          <w:rFonts w:ascii="Arial" w:hAnsi="Arial" w:cs="Arial"/>
        </w:rPr>
        <w:t>Źródła danych:</w:t>
      </w:r>
    </w:p>
    <w:p w14:paraId="225C0511" w14:textId="77777777" w:rsidR="00AD1868" w:rsidRPr="007542E5" w:rsidRDefault="00AD1868" w:rsidP="003F4F12">
      <w:pPr>
        <w:autoSpaceDE w:val="0"/>
        <w:autoSpaceDN w:val="0"/>
        <w:adjustRightInd w:val="0"/>
        <w:spacing w:before="0" w:after="120" w:line="240" w:lineRule="exact"/>
        <w:ind w:firstLine="709"/>
        <w:jc w:val="left"/>
        <w:rPr>
          <w:rFonts w:ascii="Arial" w:eastAsia="Times New Roman" w:hAnsi="Arial" w:cs="Arial"/>
          <w:bCs/>
          <w:kern w:val="28"/>
        </w:rPr>
      </w:pPr>
      <w:r w:rsidRPr="007542E5">
        <w:rPr>
          <w:rFonts w:ascii="Arial" w:eastAsia="Times New Roman" w:hAnsi="Arial" w:cs="Arial"/>
          <w:bCs/>
          <w:kern w:val="28"/>
        </w:rPr>
        <w:t>Sprawozdawczość roczna PLK</w:t>
      </w:r>
    </w:p>
    <w:p w14:paraId="3F3B21BC" w14:textId="77777777" w:rsidR="00AD1868" w:rsidRPr="007542E5" w:rsidRDefault="00AD1868" w:rsidP="004B6125">
      <w:pPr>
        <w:pStyle w:val="Akapitzlist"/>
        <w:numPr>
          <w:ilvl w:val="0"/>
          <w:numId w:val="57"/>
        </w:numPr>
        <w:spacing w:before="0" w:after="120" w:line="240" w:lineRule="exact"/>
        <w:ind w:left="709" w:hanging="851"/>
        <w:contextualSpacing w:val="0"/>
        <w:rPr>
          <w:rFonts w:ascii="Arial" w:hAnsi="Arial" w:cs="Arial"/>
        </w:rPr>
      </w:pPr>
      <w:r w:rsidRPr="007542E5">
        <w:rPr>
          <w:rFonts w:ascii="Arial" w:hAnsi="Arial" w:cs="Arial"/>
        </w:rPr>
        <w:t>Wartość oczekiwana</w:t>
      </w:r>
    </w:p>
    <w:p w14:paraId="5A8A0ADA" w14:textId="77777777" w:rsidR="00AD1868" w:rsidRPr="007542E5" w:rsidRDefault="00AD1868" w:rsidP="004B6125">
      <w:pPr>
        <w:pStyle w:val="Akapitzlist"/>
        <w:numPr>
          <w:ilvl w:val="1"/>
          <w:numId w:val="60"/>
        </w:numPr>
        <w:autoSpaceDE w:val="0"/>
        <w:autoSpaceDN w:val="0"/>
        <w:adjustRightInd w:val="0"/>
        <w:spacing w:before="0" w:after="120" w:line="240" w:lineRule="exact"/>
        <w:ind w:left="709" w:hanging="851"/>
        <w:contextualSpacing w:val="0"/>
        <w:jc w:val="left"/>
        <w:rPr>
          <w:rFonts w:ascii="Arial" w:eastAsia="Times New Roman" w:hAnsi="Arial" w:cs="Arial"/>
          <w:bCs/>
          <w:kern w:val="28"/>
        </w:rPr>
      </w:pPr>
      <w:r w:rsidRPr="007542E5">
        <w:rPr>
          <w:rFonts w:ascii="Arial" w:eastAsia="Times New Roman" w:hAnsi="Arial" w:cs="Arial"/>
          <w:bCs/>
          <w:kern w:val="28"/>
        </w:rPr>
        <w:t>Wskaźnik podlega monitorowaniu w cyklu rocznym</w:t>
      </w:r>
    </w:p>
    <w:p w14:paraId="7CCF3A10" w14:textId="7511647C" w:rsidR="00AD1868" w:rsidRPr="007542E5" w:rsidRDefault="00AD1868" w:rsidP="004B6125">
      <w:pPr>
        <w:pStyle w:val="Akapitzlist"/>
        <w:numPr>
          <w:ilvl w:val="1"/>
          <w:numId w:val="60"/>
        </w:numPr>
        <w:autoSpaceDE w:val="0"/>
        <w:autoSpaceDN w:val="0"/>
        <w:adjustRightInd w:val="0"/>
        <w:spacing w:before="0" w:after="120" w:line="240" w:lineRule="exact"/>
        <w:ind w:left="709" w:hanging="851"/>
        <w:contextualSpacing w:val="0"/>
        <w:rPr>
          <w:rFonts w:ascii="Arial" w:eastAsia="Times New Roman" w:hAnsi="Arial" w:cs="Arial"/>
          <w:bCs/>
          <w:kern w:val="28"/>
        </w:rPr>
      </w:pPr>
      <w:r w:rsidRPr="007542E5">
        <w:rPr>
          <w:rFonts w:ascii="Arial" w:eastAsia="Times New Roman" w:hAnsi="Arial" w:cs="Arial"/>
          <w:bCs/>
          <w:kern w:val="28"/>
        </w:rPr>
        <w:t>Zarządca zobowiązany jest zapewnić w kolejnych latach wartość wskaźnika &gt;1</w:t>
      </w:r>
      <w:r w:rsidR="00214B50" w:rsidRPr="007542E5">
        <w:rPr>
          <w:rFonts w:ascii="Arial" w:eastAsia="Times New Roman" w:hAnsi="Arial" w:cs="Arial"/>
          <w:bCs/>
          <w:kern w:val="28"/>
        </w:rPr>
        <w:t xml:space="preserve"> (większy od 1)</w:t>
      </w:r>
    </w:p>
    <w:p w14:paraId="4403BF4C" w14:textId="77777777" w:rsidR="00DB6F4D" w:rsidRDefault="00DB6F4D" w:rsidP="00DB6F4D">
      <w:pPr>
        <w:pStyle w:val="Akapitzlist"/>
        <w:autoSpaceDE w:val="0"/>
        <w:autoSpaceDN w:val="0"/>
        <w:adjustRightInd w:val="0"/>
        <w:spacing w:before="480" w:after="480"/>
        <w:ind w:left="0"/>
        <w:rPr>
          <w:rFonts w:ascii="Arial" w:eastAsia="Times New Roman" w:hAnsi="Arial" w:cs="Arial"/>
          <w:bCs/>
          <w:kern w:val="28"/>
        </w:rPr>
      </w:pPr>
    </w:p>
    <w:p w14:paraId="5ECEA94A" w14:textId="77777777" w:rsidR="00DB6F4D" w:rsidRPr="00BB30A1" w:rsidRDefault="00DB6F4D" w:rsidP="00BB30A1">
      <w:pPr>
        <w:autoSpaceDE w:val="0"/>
        <w:autoSpaceDN w:val="0"/>
        <w:adjustRightInd w:val="0"/>
        <w:spacing w:before="480" w:after="480"/>
        <w:rPr>
          <w:rFonts w:ascii="Arial" w:eastAsia="Times New Roman" w:hAnsi="Arial" w:cs="Arial"/>
          <w:bCs/>
          <w:kern w:val="28"/>
        </w:rPr>
      </w:pPr>
    </w:p>
    <w:sectPr w:rsidR="00DB6F4D" w:rsidRPr="00BB30A1" w:rsidSect="002F1542">
      <w:footerReference w:type="default" r:id="rId12"/>
      <w:headerReference w:type="first" r:id="rId13"/>
      <w:pgSz w:w="11906" w:h="16838"/>
      <w:pgMar w:top="1417" w:right="1274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025421" w14:textId="77777777" w:rsidR="00AE27F0" w:rsidRDefault="00AE27F0">
      <w:pPr>
        <w:spacing w:before="0"/>
      </w:pPr>
      <w:r>
        <w:separator/>
      </w:r>
    </w:p>
  </w:endnote>
  <w:endnote w:type="continuationSeparator" w:id="0">
    <w:p w14:paraId="133E4273" w14:textId="77777777" w:rsidR="00AE27F0" w:rsidRDefault="00AE27F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eastAsiaTheme="majorEastAsia" w:hAnsi="Arial" w:cs="Arial"/>
        <w:sz w:val="20"/>
        <w:szCs w:val="20"/>
      </w:rPr>
      <w:id w:val="-14844494"/>
      <w:docPartObj>
        <w:docPartGallery w:val="Page Numbers (Bottom of Page)"/>
        <w:docPartUnique/>
      </w:docPartObj>
    </w:sdtPr>
    <w:sdtEndPr/>
    <w:sdtContent>
      <w:p w14:paraId="4D9EF2A3" w14:textId="0F95BD33" w:rsidR="00CA4986" w:rsidRPr="00F726A4" w:rsidRDefault="00CA4986" w:rsidP="00F726A4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F726A4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F726A4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F726A4">
          <w:rPr>
            <w:rFonts w:ascii="Arial" w:hAnsi="Arial" w:cs="Arial"/>
            <w:sz w:val="20"/>
            <w:szCs w:val="20"/>
          </w:rPr>
          <w:instrText>PAGE    \* MERGEFORMAT</w:instrText>
        </w:r>
        <w:r w:rsidRPr="00F726A4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Pr="009C5343">
          <w:rPr>
            <w:rFonts w:ascii="Arial" w:eastAsiaTheme="majorEastAsia" w:hAnsi="Arial" w:cs="Arial"/>
            <w:noProof/>
            <w:sz w:val="20"/>
            <w:szCs w:val="20"/>
          </w:rPr>
          <w:t>5</w:t>
        </w:r>
        <w:r w:rsidRPr="00F726A4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5CF2A9C" w14:textId="77777777" w:rsidR="00CA4986" w:rsidRDefault="00CA4986">
    <w:pPr>
      <w:pStyle w:val="Stopka1"/>
      <w:widowControl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4AE7C5" w14:textId="77777777" w:rsidR="00AE27F0" w:rsidRDefault="00AE27F0">
      <w:pPr>
        <w:spacing w:before="0"/>
      </w:pPr>
      <w:r>
        <w:separator/>
      </w:r>
    </w:p>
  </w:footnote>
  <w:footnote w:type="continuationSeparator" w:id="0">
    <w:p w14:paraId="18FAB22D" w14:textId="77777777" w:rsidR="00AE27F0" w:rsidRDefault="00AE27F0">
      <w:pPr>
        <w:spacing w:before="0"/>
      </w:pPr>
      <w:r>
        <w:continuationSeparator/>
      </w:r>
    </w:p>
  </w:footnote>
  <w:footnote w:id="1">
    <w:p w14:paraId="04D05527" w14:textId="5D37888D" w:rsidR="00CA4986" w:rsidRDefault="00CA498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162EB">
        <w:rPr>
          <w:i/>
        </w:rPr>
        <w:t>Bez postojów technicznych, wynikających z infrastruktury PKP PLK</w:t>
      </w:r>
      <w:r>
        <w:rPr>
          <w:i/>
        </w:rPr>
        <w:t>.</w:t>
      </w:r>
    </w:p>
  </w:footnote>
  <w:footnote w:id="2">
    <w:p w14:paraId="38371252" w14:textId="77777777" w:rsidR="00CA4986" w:rsidRDefault="00CA4986" w:rsidP="005A125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162EB">
        <w:rPr>
          <w:i/>
        </w:rPr>
        <w:t>Bez postojów technicznych, wynikających z infrastruktury PKP PLK</w:t>
      </w:r>
      <w:r>
        <w:rPr>
          <w:i/>
        </w:rPr>
        <w:t>.</w:t>
      </w:r>
    </w:p>
  </w:footnote>
  <w:footnote w:id="3">
    <w:p w14:paraId="48293D1D" w14:textId="77777777" w:rsidR="00CA4986" w:rsidRDefault="00CA4986" w:rsidP="005A125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162EB">
        <w:rPr>
          <w:i/>
        </w:rPr>
        <w:t>Bez postojów technicznych, wynikających z infrastruktury PKP PLK</w:t>
      </w:r>
      <w:r>
        <w:rPr>
          <w:i/>
        </w:rPr>
        <w:t>.</w:t>
      </w:r>
    </w:p>
  </w:footnote>
  <w:footnote w:id="4">
    <w:p w14:paraId="45FC8AA1" w14:textId="77777777" w:rsidR="00CA4986" w:rsidRDefault="00CA4986" w:rsidP="008A760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162EB">
        <w:rPr>
          <w:i/>
        </w:rPr>
        <w:t>Bez postojów technicznych, wynikających z infrastruktury PKP PLK</w:t>
      </w:r>
      <w:r>
        <w:rPr>
          <w:i/>
        </w:rPr>
        <w:t>.</w:t>
      </w:r>
    </w:p>
  </w:footnote>
  <w:footnote w:id="5">
    <w:p w14:paraId="25605CFB" w14:textId="77777777" w:rsidR="00CA4986" w:rsidRDefault="00CA4986" w:rsidP="008A760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162EB">
        <w:rPr>
          <w:i/>
        </w:rPr>
        <w:t>Bez postojów technicznych, wynikających z infrastruktury PKP PLK</w:t>
      </w:r>
      <w:r>
        <w:rPr>
          <w:i/>
        </w:rPr>
        <w:t>.</w:t>
      </w:r>
    </w:p>
  </w:footnote>
  <w:footnote w:id="6">
    <w:p w14:paraId="633DAF44" w14:textId="77777777" w:rsidR="00CA4986" w:rsidRDefault="00CA4986" w:rsidP="006E240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162EB">
        <w:rPr>
          <w:i/>
        </w:rPr>
        <w:t>Bez postojów technicznych, wynikających z infrastruktury PKP PLK</w:t>
      </w:r>
      <w:r>
        <w:rPr>
          <w:i/>
        </w:rPr>
        <w:t>.</w:t>
      </w:r>
    </w:p>
  </w:footnote>
  <w:footnote w:id="7">
    <w:p w14:paraId="6EE7D139" w14:textId="3AC76D37" w:rsidR="00CA4986" w:rsidRDefault="00CA4986" w:rsidP="00172DA1">
      <w:pPr>
        <w:pStyle w:val="Tekstprzypisudolnego"/>
      </w:pPr>
    </w:p>
  </w:footnote>
  <w:footnote w:id="8">
    <w:p w14:paraId="7B6AB8BF" w14:textId="77777777" w:rsidR="00CA4986" w:rsidRDefault="00CA4986" w:rsidP="00A848B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162EB">
        <w:rPr>
          <w:i/>
        </w:rPr>
        <w:t>Bez postojów technicznych, wynikających z infrastruktury PKP PLK</w:t>
      </w:r>
      <w:r>
        <w:rPr>
          <w:i/>
        </w:rPr>
        <w:t>.</w:t>
      </w:r>
    </w:p>
  </w:footnote>
  <w:footnote w:id="9">
    <w:p w14:paraId="483E672E" w14:textId="77777777" w:rsidR="00CA4986" w:rsidRDefault="00CA4986" w:rsidP="00A848B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162EB">
        <w:rPr>
          <w:i/>
        </w:rPr>
        <w:t>Bez postojów technicznych, wynikających z infrastruktury PKP PLK</w:t>
      </w:r>
      <w:r>
        <w:rPr>
          <w:i/>
        </w:rPr>
        <w:t>.</w:t>
      </w:r>
    </w:p>
  </w:footnote>
  <w:footnote w:id="10">
    <w:p w14:paraId="1D0929DA" w14:textId="77777777" w:rsidR="00CA4986" w:rsidRDefault="00CA4986" w:rsidP="00A848B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162EB">
        <w:rPr>
          <w:i/>
        </w:rPr>
        <w:t>Bez postojów technicznych, wynikających z infrastruktury PKP PLK</w:t>
      </w:r>
      <w:r>
        <w:rPr>
          <w:i/>
        </w:rPr>
        <w:t>.</w:t>
      </w:r>
    </w:p>
  </w:footnote>
  <w:footnote w:id="11">
    <w:p w14:paraId="03975762" w14:textId="77777777" w:rsidR="00CA4986" w:rsidRDefault="00CA4986" w:rsidP="00A848B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162EB">
        <w:rPr>
          <w:i/>
        </w:rPr>
        <w:t>Bez postojów technicznych, wynikających z infrastruktury PKP PLK</w:t>
      </w:r>
      <w:r>
        <w:rPr>
          <w:i/>
        </w:rPr>
        <w:t>.</w:t>
      </w:r>
    </w:p>
  </w:footnote>
  <w:footnote w:id="12">
    <w:p w14:paraId="5FFFED24" w14:textId="77777777" w:rsidR="00CA4986" w:rsidRDefault="00CA4986" w:rsidP="00A848B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162EB">
        <w:rPr>
          <w:i/>
        </w:rPr>
        <w:t>Bez postojów technicznych, wynikających z infrastruktury PKP PLK</w:t>
      </w:r>
      <w:r>
        <w:rPr>
          <w:i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4613"/>
      <w:gridCol w:w="4601"/>
    </w:tblGrid>
    <w:tr w:rsidR="00CA4986" w:rsidRPr="00F726A4" w14:paraId="59EFA365" w14:textId="77777777" w:rsidTr="00825794">
      <w:trPr>
        <w:jc w:val="center"/>
      </w:trPr>
      <w:tc>
        <w:tcPr>
          <w:tcW w:w="4686" w:type="dxa"/>
          <w:shd w:val="clear" w:color="auto" w:fill="C0504D" w:themeFill="accent2"/>
          <w:vAlign w:val="center"/>
        </w:tcPr>
        <w:p w14:paraId="1083D446" w14:textId="77777777" w:rsidR="00CA4986" w:rsidRPr="00F726A4" w:rsidRDefault="00CA4986" w:rsidP="00F726A4">
          <w:pPr>
            <w:tabs>
              <w:tab w:val="center" w:pos="4536"/>
              <w:tab w:val="right" w:pos="9072"/>
            </w:tabs>
            <w:spacing w:before="0"/>
            <w:rPr>
              <w:rFonts w:ascii="Arial" w:hAnsi="Arial" w:cs="Arial"/>
              <w:caps/>
              <w:color w:val="FFFFFF" w:themeColor="background1"/>
              <w:sz w:val="18"/>
              <w:szCs w:val="18"/>
            </w:rPr>
          </w:pPr>
        </w:p>
      </w:tc>
      <w:tc>
        <w:tcPr>
          <w:tcW w:w="4674" w:type="dxa"/>
          <w:shd w:val="clear" w:color="auto" w:fill="C0504D" w:themeFill="accent2"/>
          <w:vAlign w:val="center"/>
        </w:tcPr>
        <w:p w14:paraId="2C732F70" w14:textId="77777777" w:rsidR="00CA4986" w:rsidRPr="00F726A4" w:rsidRDefault="00CA4986" w:rsidP="00F726A4">
          <w:pPr>
            <w:tabs>
              <w:tab w:val="center" w:pos="4536"/>
              <w:tab w:val="right" w:pos="9072"/>
            </w:tabs>
            <w:spacing w:before="0"/>
            <w:jc w:val="right"/>
            <w:rPr>
              <w:rFonts w:ascii="Arial" w:hAnsi="Arial" w:cs="Arial"/>
              <w:caps/>
              <w:color w:val="FFFFFF" w:themeColor="background1"/>
              <w:sz w:val="18"/>
              <w:szCs w:val="18"/>
            </w:rPr>
          </w:pPr>
        </w:p>
      </w:tc>
    </w:tr>
    <w:tr w:rsidR="00CA4986" w:rsidRPr="00F726A4" w14:paraId="31CE6E2B" w14:textId="77777777" w:rsidTr="00825794">
      <w:trPr>
        <w:trHeight w:hRule="exact" w:val="115"/>
        <w:jc w:val="center"/>
      </w:trPr>
      <w:tc>
        <w:tcPr>
          <w:tcW w:w="4686" w:type="dxa"/>
          <w:shd w:val="clear" w:color="auto" w:fill="4F81BD" w:themeFill="accent1"/>
          <w:tcMar>
            <w:top w:w="0" w:type="dxa"/>
            <w:bottom w:w="0" w:type="dxa"/>
          </w:tcMar>
        </w:tcPr>
        <w:p w14:paraId="595C2D03" w14:textId="77777777" w:rsidR="00CA4986" w:rsidRPr="00F726A4" w:rsidRDefault="00CA4986" w:rsidP="00F726A4">
          <w:pPr>
            <w:tabs>
              <w:tab w:val="center" w:pos="4536"/>
              <w:tab w:val="right" w:pos="9072"/>
            </w:tabs>
            <w:spacing w:before="0"/>
            <w:rPr>
              <w:caps/>
              <w:color w:val="FFFFFF" w:themeColor="background1"/>
              <w:sz w:val="18"/>
              <w:szCs w:val="18"/>
            </w:rPr>
          </w:pPr>
        </w:p>
      </w:tc>
      <w:tc>
        <w:tcPr>
          <w:tcW w:w="4674" w:type="dxa"/>
          <w:shd w:val="clear" w:color="auto" w:fill="4F81BD" w:themeFill="accent1"/>
          <w:tcMar>
            <w:top w:w="0" w:type="dxa"/>
            <w:bottom w:w="0" w:type="dxa"/>
          </w:tcMar>
        </w:tcPr>
        <w:p w14:paraId="4037A554" w14:textId="77777777" w:rsidR="00CA4986" w:rsidRPr="00F726A4" w:rsidRDefault="00CA4986" w:rsidP="00F726A4">
          <w:pPr>
            <w:tabs>
              <w:tab w:val="center" w:pos="4536"/>
              <w:tab w:val="right" w:pos="9072"/>
            </w:tabs>
            <w:spacing w:before="0"/>
            <w:rPr>
              <w:caps/>
              <w:color w:val="FFFFFF" w:themeColor="background1"/>
              <w:sz w:val="18"/>
              <w:szCs w:val="18"/>
            </w:rPr>
          </w:pPr>
        </w:p>
      </w:tc>
    </w:tr>
  </w:tbl>
  <w:p w14:paraId="57653B9D" w14:textId="77777777" w:rsidR="00CA4986" w:rsidRDefault="00CA49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22F84"/>
    <w:multiLevelType w:val="hybridMultilevel"/>
    <w:tmpl w:val="4328B9A2"/>
    <w:lvl w:ilvl="0" w:tplc="63F4FE4A">
      <w:start w:val="3"/>
      <w:numFmt w:val="upperLetter"/>
      <w:lvlText w:val="%1."/>
      <w:lvlJc w:val="left"/>
      <w:pPr>
        <w:ind w:left="502" w:hanging="360"/>
      </w:pPr>
      <w:rPr>
        <w:rFonts w:ascii="Arial Black" w:hAnsi="Arial Black" w:hint="default"/>
        <w:sz w:val="28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06F7C"/>
    <w:multiLevelType w:val="hybridMultilevel"/>
    <w:tmpl w:val="6282A176"/>
    <w:lvl w:ilvl="0" w:tplc="30DAA230">
      <w:start w:val="1"/>
      <w:numFmt w:val="decimal"/>
      <w:lvlText w:val="%1."/>
      <w:lvlJc w:val="left"/>
      <w:pPr>
        <w:ind w:left="218" w:hanging="360"/>
      </w:pPr>
      <w:rPr>
        <w:rFonts w:ascii="Arial" w:hAnsi="Arial" w:hint="default"/>
        <w:b w:val="0"/>
        <w:i w:val="0"/>
        <w:sz w:val="22"/>
      </w:rPr>
    </w:lvl>
    <w:lvl w:ilvl="1" w:tplc="E9DEAB4A">
      <w:start w:val="1"/>
      <w:numFmt w:val="decimal"/>
      <w:lvlText w:val="4.%2."/>
      <w:lvlJc w:val="left"/>
      <w:pPr>
        <w:ind w:left="1298" w:hanging="360"/>
      </w:pPr>
      <w:rPr>
        <w:rFonts w:hint="default"/>
        <w:sz w:val="22"/>
      </w:rPr>
    </w:lvl>
    <w:lvl w:ilvl="2" w:tplc="25E0720E">
      <w:start w:val="1"/>
      <w:numFmt w:val="upperLetter"/>
      <w:lvlText w:val="%3."/>
      <w:lvlJc w:val="left"/>
      <w:pPr>
        <w:ind w:left="360" w:hanging="360"/>
      </w:pPr>
      <w:rPr>
        <w:rFonts w:ascii="Arial Black" w:hAnsi="Arial Black" w:hint="default"/>
        <w:sz w:val="28"/>
        <w:u w:val="single"/>
      </w:r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2193182"/>
    <w:multiLevelType w:val="multilevel"/>
    <w:tmpl w:val="215AF1E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851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268"/>
        </w:tabs>
        <w:ind w:left="2268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863"/>
        </w:tabs>
        <w:ind w:left="1863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2151"/>
        </w:tabs>
        <w:ind w:left="2151" w:hanging="1584"/>
      </w:pPr>
      <w:rPr>
        <w:rFonts w:cs="Times New Roman" w:hint="default"/>
      </w:rPr>
    </w:lvl>
  </w:abstractNum>
  <w:abstractNum w:abstractNumId="3" w15:restartNumberingAfterBreak="0">
    <w:nsid w:val="070E61CD"/>
    <w:multiLevelType w:val="hybridMultilevel"/>
    <w:tmpl w:val="8A043C36"/>
    <w:lvl w:ilvl="0" w:tplc="30DAA23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B04843EE">
      <w:start w:val="1"/>
      <w:numFmt w:val="lowerRoman"/>
      <w:lvlText w:val="%2)"/>
      <w:lvlJc w:val="left"/>
      <w:pPr>
        <w:ind w:left="1440" w:hanging="360"/>
      </w:pPr>
      <w:rPr>
        <w:rFonts w:ascii="Arial" w:hAnsi="Arial"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17045"/>
    <w:multiLevelType w:val="multilevel"/>
    <w:tmpl w:val="908A6B5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23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4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5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6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5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768" w:hanging="1800"/>
      </w:pPr>
      <w:rPr>
        <w:rFonts w:hint="default"/>
      </w:rPr>
    </w:lvl>
  </w:abstractNum>
  <w:abstractNum w:abstractNumId="5" w15:restartNumberingAfterBreak="0">
    <w:nsid w:val="118D039E"/>
    <w:multiLevelType w:val="multilevel"/>
    <w:tmpl w:val="73B67306"/>
    <w:lvl w:ilvl="0">
      <w:start w:val="1"/>
      <w:numFmt w:val="decimal"/>
      <w:lvlText w:val="%1."/>
      <w:lvlJc w:val="left"/>
      <w:pPr>
        <w:ind w:left="360" w:hanging="360"/>
      </w:pPr>
      <w:rPr>
        <w:rFonts w:ascii="Arial Black" w:hAnsi="Arial Black" w:hint="default"/>
        <w:b w:val="0"/>
        <w:i w:val="0"/>
        <w:sz w:val="22"/>
      </w:rPr>
    </w:lvl>
    <w:lvl w:ilvl="1">
      <w:start w:val="1"/>
      <w:numFmt w:val="decimal"/>
      <w:lvlText w:val="4.%2."/>
      <w:lvlJc w:val="left"/>
      <w:pPr>
        <w:ind w:left="36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6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2767E7D"/>
    <w:multiLevelType w:val="multilevel"/>
    <w:tmpl w:val="B4F22EA2"/>
    <w:lvl w:ilvl="0">
      <w:start w:val="1"/>
      <w:numFmt w:val="decimal"/>
      <w:lvlText w:val="%1."/>
      <w:lvlJc w:val="left"/>
      <w:pPr>
        <w:ind w:left="750" w:hanging="360"/>
      </w:pPr>
    </w:lvl>
    <w:lvl w:ilvl="1">
      <w:start w:val="1"/>
      <w:numFmt w:val="decimal"/>
      <w:lvlText w:val="2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8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1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440"/>
      </w:pPr>
      <w:rPr>
        <w:rFonts w:hint="default"/>
      </w:rPr>
    </w:lvl>
  </w:abstractNum>
  <w:abstractNum w:abstractNumId="7" w15:restartNumberingAfterBreak="0">
    <w:nsid w:val="12C12586"/>
    <w:multiLevelType w:val="multilevel"/>
    <w:tmpl w:val="76C2754E"/>
    <w:lvl w:ilvl="0">
      <w:start w:val="1"/>
      <w:numFmt w:val="decimal"/>
      <w:lvlText w:val="%1."/>
      <w:lvlJc w:val="left"/>
      <w:pPr>
        <w:ind w:left="750" w:hanging="360"/>
      </w:pPr>
    </w:lvl>
    <w:lvl w:ilvl="1">
      <w:start w:val="1"/>
      <w:numFmt w:val="decimal"/>
      <w:lvlText w:val="4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8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1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440"/>
      </w:pPr>
      <w:rPr>
        <w:rFonts w:hint="default"/>
      </w:rPr>
    </w:lvl>
  </w:abstractNum>
  <w:abstractNum w:abstractNumId="8" w15:restartNumberingAfterBreak="0">
    <w:nsid w:val="138A553A"/>
    <w:multiLevelType w:val="hybridMultilevel"/>
    <w:tmpl w:val="8A043C36"/>
    <w:lvl w:ilvl="0" w:tplc="30DAA23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B04843EE">
      <w:start w:val="1"/>
      <w:numFmt w:val="lowerRoman"/>
      <w:lvlText w:val="%2)"/>
      <w:lvlJc w:val="left"/>
      <w:pPr>
        <w:ind w:left="1440" w:hanging="360"/>
      </w:pPr>
      <w:rPr>
        <w:rFonts w:ascii="Arial" w:hAnsi="Arial"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B00644"/>
    <w:multiLevelType w:val="hybridMultilevel"/>
    <w:tmpl w:val="30FA4D78"/>
    <w:lvl w:ilvl="0" w:tplc="EAA4190C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152C631F"/>
    <w:multiLevelType w:val="hybridMultilevel"/>
    <w:tmpl w:val="8A043C36"/>
    <w:lvl w:ilvl="0" w:tplc="30DAA23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B04843EE">
      <w:start w:val="1"/>
      <w:numFmt w:val="lowerRoman"/>
      <w:lvlText w:val="%2)"/>
      <w:lvlJc w:val="left"/>
      <w:pPr>
        <w:ind w:left="1440" w:hanging="360"/>
      </w:pPr>
      <w:rPr>
        <w:rFonts w:ascii="Arial" w:hAnsi="Arial"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E208D"/>
    <w:multiLevelType w:val="multilevel"/>
    <w:tmpl w:val="13502E24"/>
    <w:lvl w:ilvl="0">
      <w:start w:val="1"/>
      <w:numFmt w:val="decimal"/>
      <w:lvlText w:val="%1."/>
      <w:lvlJc w:val="left"/>
      <w:pPr>
        <w:ind w:left="750" w:hanging="360"/>
      </w:pPr>
    </w:lvl>
    <w:lvl w:ilvl="1">
      <w:start w:val="1"/>
      <w:numFmt w:val="decimal"/>
      <w:lvlText w:val="2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8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1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440"/>
      </w:pPr>
      <w:rPr>
        <w:rFonts w:hint="default"/>
      </w:rPr>
    </w:lvl>
  </w:abstractNum>
  <w:abstractNum w:abstractNumId="12" w15:restartNumberingAfterBreak="0">
    <w:nsid w:val="1992349A"/>
    <w:multiLevelType w:val="multilevel"/>
    <w:tmpl w:val="40B24F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DZPNaglowek1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13" w15:restartNumberingAfterBreak="0">
    <w:nsid w:val="1A0B515E"/>
    <w:multiLevelType w:val="multilevel"/>
    <w:tmpl w:val="B294499A"/>
    <w:lvl w:ilvl="0">
      <w:start w:val="1"/>
      <w:numFmt w:val="decimal"/>
      <w:lvlText w:val="%1."/>
      <w:lvlJc w:val="left"/>
      <w:pPr>
        <w:ind w:left="360" w:hanging="360"/>
      </w:pPr>
      <w:rPr>
        <w:rFonts w:ascii="Arial Black" w:hAnsi="Arial Black" w:hint="default"/>
        <w:b w:val="0"/>
        <w:i w:val="0"/>
        <w:sz w:val="22"/>
      </w:rPr>
    </w:lvl>
    <w:lvl w:ilvl="1">
      <w:start w:val="1"/>
      <w:numFmt w:val="decimal"/>
      <w:lvlText w:val="4.%2."/>
      <w:lvlJc w:val="left"/>
      <w:pPr>
        <w:ind w:left="36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1C4372D3"/>
    <w:multiLevelType w:val="multilevel"/>
    <w:tmpl w:val="1A14F59E"/>
    <w:lvl w:ilvl="0">
      <w:start w:val="1"/>
      <w:numFmt w:val="decimal"/>
      <w:lvlText w:val="%1."/>
      <w:lvlJc w:val="left"/>
      <w:pPr>
        <w:ind w:left="360" w:hanging="360"/>
      </w:pPr>
      <w:rPr>
        <w:rFonts w:ascii="Arial Black" w:hAnsi="Arial Black" w:hint="default"/>
        <w:b w:val="0"/>
        <w:i w:val="0"/>
        <w:sz w:val="22"/>
      </w:rPr>
    </w:lvl>
    <w:lvl w:ilvl="1">
      <w:start w:val="1"/>
      <w:numFmt w:val="decimal"/>
      <w:lvlText w:val="2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D167E27"/>
    <w:multiLevelType w:val="hybridMultilevel"/>
    <w:tmpl w:val="8A043C36"/>
    <w:lvl w:ilvl="0" w:tplc="30DAA23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B04843EE">
      <w:start w:val="1"/>
      <w:numFmt w:val="lowerRoman"/>
      <w:lvlText w:val="%2)"/>
      <w:lvlJc w:val="left"/>
      <w:pPr>
        <w:ind w:left="1440" w:hanging="360"/>
      </w:pPr>
      <w:rPr>
        <w:rFonts w:ascii="Arial" w:hAnsi="Arial"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664456"/>
    <w:multiLevelType w:val="hybridMultilevel"/>
    <w:tmpl w:val="8A043C36"/>
    <w:lvl w:ilvl="0" w:tplc="30DAA23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B04843EE">
      <w:start w:val="1"/>
      <w:numFmt w:val="lowerRoman"/>
      <w:lvlText w:val="%2)"/>
      <w:lvlJc w:val="left"/>
      <w:pPr>
        <w:ind w:left="1440" w:hanging="360"/>
      </w:pPr>
      <w:rPr>
        <w:rFonts w:ascii="Arial" w:hAnsi="Arial"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745587"/>
    <w:multiLevelType w:val="hybridMultilevel"/>
    <w:tmpl w:val="D0CA91C8"/>
    <w:lvl w:ilvl="0" w:tplc="FE92C240">
      <w:start w:val="1"/>
      <w:numFmt w:val="decimal"/>
      <w:lvlText w:val="4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5503A85"/>
    <w:multiLevelType w:val="multilevel"/>
    <w:tmpl w:val="58E48592"/>
    <w:lvl w:ilvl="0">
      <w:start w:val="1"/>
      <w:numFmt w:val="decimal"/>
      <w:lvlText w:val="%1."/>
      <w:lvlJc w:val="left"/>
      <w:pPr>
        <w:ind w:left="360" w:hanging="360"/>
      </w:pPr>
      <w:rPr>
        <w:rFonts w:ascii="Arial Black" w:hAnsi="Arial Black" w:hint="default"/>
        <w:b w:val="0"/>
        <w:i w:val="0"/>
        <w:sz w:val="22"/>
      </w:rPr>
    </w:lvl>
    <w:lvl w:ilvl="1">
      <w:start w:val="1"/>
      <w:numFmt w:val="decimal"/>
      <w:lvlText w:val="2.%2."/>
      <w:lvlJc w:val="left"/>
      <w:pPr>
        <w:ind w:left="36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6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25561734"/>
    <w:multiLevelType w:val="hybridMultilevel"/>
    <w:tmpl w:val="B9C432C2"/>
    <w:lvl w:ilvl="0" w:tplc="4C7EEFC8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5BF493F"/>
    <w:multiLevelType w:val="multilevel"/>
    <w:tmpl w:val="89504BD6"/>
    <w:lvl w:ilvl="0">
      <w:start w:val="1"/>
      <w:numFmt w:val="decimal"/>
      <w:lvlText w:val="%1."/>
      <w:lvlJc w:val="left"/>
      <w:pPr>
        <w:ind w:left="750" w:hanging="360"/>
      </w:pPr>
    </w:lvl>
    <w:lvl w:ilvl="1">
      <w:start w:val="1"/>
      <w:numFmt w:val="decimal"/>
      <w:lvlText w:val="2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8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1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440"/>
      </w:pPr>
      <w:rPr>
        <w:rFonts w:hint="default"/>
      </w:rPr>
    </w:lvl>
  </w:abstractNum>
  <w:abstractNum w:abstractNumId="21" w15:restartNumberingAfterBreak="0">
    <w:nsid w:val="25E923BD"/>
    <w:multiLevelType w:val="hybridMultilevel"/>
    <w:tmpl w:val="8A043C36"/>
    <w:lvl w:ilvl="0" w:tplc="30DAA23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B04843EE">
      <w:start w:val="1"/>
      <w:numFmt w:val="lowerRoman"/>
      <w:lvlText w:val="%2)"/>
      <w:lvlJc w:val="left"/>
      <w:pPr>
        <w:ind w:left="1440" w:hanging="360"/>
      </w:pPr>
      <w:rPr>
        <w:rFonts w:ascii="Arial" w:hAnsi="Arial"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350675"/>
    <w:multiLevelType w:val="multilevel"/>
    <w:tmpl w:val="B12204BA"/>
    <w:lvl w:ilvl="0">
      <w:start w:val="1"/>
      <w:numFmt w:val="decimal"/>
      <w:lvlText w:val="%1."/>
      <w:lvlJc w:val="left"/>
      <w:pPr>
        <w:ind w:left="360" w:hanging="360"/>
      </w:pPr>
      <w:rPr>
        <w:rFonts w:ascii="Arial Black" w:hAnsi="Arial Black" w:hint="default"/>
        <w:b w:val="0"/>
        <w:i w:val="0"/>
        <w:sz w:val="22"/>
      </w:rPr>
    </w:lvl>
    <w:lvl w:ilvl="1">
      <w:start w:val="1"/>
      <w:numFmt w:val="decimal"/>
      <w:lvlText w:val="2.%2."/>
      <w:lvlJc w:val="left"/>
      <w:pPr>
        <w:ind w:left="36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2894600C"/>
    <w:multiLevelType w:val="hybridMultilevel"/>
    <w:tmpl w:val="8A043C36"/>
    <w:lvl w:ilvl="0" w:tplc="30DAA23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B04843EE">
      <w:start w:val="1"/>
      <w:numFmt w:val="lowerRoman"/>
      <w:lvlText w:val="%2)"/>
      <w:lvlJc w:val="left"/>
      <w:pPr>
        <w:ind w:left="1440" w:hanging="360"/>
      </w:pPr>
      <w:rPr>
        <w:rFonts w:ascii="Arial" w:hAnsi="Arial"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A801A90"/>
    <w:multiLevelType w:val="hybridMultilevel"/>
    <w:tmpl w:val="659C741E"/>
    <w:lvl w:ilvl="0" w:tplc="3F8C6092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C5E400A"/>
    <w:multiLevelType w:val="multilevel"/>
    <w:tmpl w:val="E030219C"/>
    <w:lvl w:ilvl="0">
      <w:start w:val="1"/>
      <w:numFmt w:val="decimal"/>
      <w:lvlText w:val="%1."/>
      <w:lvlJc w:val="left"/>
      <w:pPr>
        <w:ind w:left="750" w:hanging="360"/>
      </w:pPr>
    </w:lvl>
    <w:lvl w:ilvl="1">
      <w:start w:val="1"/>
      <w:numFmt w:val="decimal"/>
      <w:lvlText w:val="4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8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1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440"/>
      </w:pPr>
      <w:rPr>
        <w:rFonts w:hint="default"/>
      </w:rPr>
    </w:lvl>
  </w:abstractNum>
  <w:abstractNum w:abstractNumId="26" w15:restartNumberingAfterBreak="0">
    <w:nsid w:val="2D23469F"/>
    <w:multiLevelType w:val="multilevel"/>
    <w:tmpl w:val="FD02E78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7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7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1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888" w:hanging="1800"/>
      </w:pPr>
      <w:rPr>
        <w:rFonts w:hint="default"/>
      </w:rPr>
    </w:lvl>
  </w:abstractNum>
  <w:abstractNum w:abstractNumId="27" w15:restartNumberingAfterBreak="0">
    <w:nsid w:val="34234EC2"/>
    <w:multiLevelType w:val="multilevel"/>
    <w:tmpl w:val="603A15FA"/>
    <w:lvl w:ilvl="0">
      <w:start w:val="1"/>
      <w:numFmt w:val="decimal"/>
      <w:lvlText w:val="%1."/>
      <w:lvlJc w:val="left"/>
      <w:pPr>
        <w:ind w:left="750" w:hanging="360"/>
      </w:pPr>
    </w:lvl>
    <w:lvl w:ilvl="1">
      <w:start w:val="1"/>
      <w:numFmt w:val="decimal"/>
      <w:lvlText w:val="4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8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1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440"/>
      </w:pPr>
      <w:rPr>
        <w:rFonts w:hint="default"/>
      </w:rPr>
    </w:lvl>
  </w:abstractNum>
  <w:abstractNum w:abstractNumId="28" w15:restartNumberingAfterBreak="0">
    <w:nsid w:val="344F788C"/>
    <w:multiLevelType w:val="multilevel"/>
    <w:tmpl w:val="A686D38C"/>
    <w:lvl w:ilvl="0">
      <w:start w:val="1"/>
      <w:numFmt w:val="decimal"/>
      <w:lvlText w:val="%1."/>
      <w:lvlJc w:val="left"/>
      <w:pPr>
        <w:ind w:left="750" w:hanging="360"/>
      </w:pPr>
    </w:lvl>
    <w:lvl w:ilvl="1">
      <w:start w:val="1"/>
      <w:numFmt w:val="decimal"/>
      <w:lvlText w:val="2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8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1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440"/>
      </w:pPr>
      <w:rPr>
        <w:rFonts w:hint="default"/>
      </w:rPr>
    </w:lvl>
  </w:abstractNum>
  <w:abstractNum w:abstractNumId="29" w15:restartNumberingAfterBreak="0">
    <w:nsid w:val="369833D3"/>
    <w:multiLevelType w:val="hybridMultilevel"/>
    <w:tmpl w:val="8576658A"/>
    <w:lvl w:ilvl="0" w:tplc="2938C98C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50AAE674">
      <w:start w:val="1"/>
      <w:numFmt w:val="ordin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6E655E3"/>
    <w:multiLevelType w:val="multilevel"/>
    <w:tmpl w:val="6568BC9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1" w15:restartNumberingAfterBreak="0">
    <w:nsid w:val="37340E88"/>
    <w:multiLevelType w:val="multilevel"/>
    <w:tmpl w:val="32F8AD1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32" w15:restartNumberingAfterBreak="0">
    <w:nsid w:val="38AB3E8A"/>
    <w:multiLevelType w:val="hybridMultilevel"/>
    <w:tmpl w:val="FFCA81EC"/>
    <w:lvl w:ilvl="0" w:tplc="84C021A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9D322E9"/>
    <w:multiLevelType w:val="multilevel"/>
    <w:tmpl w:val="EA18385E"/>
    <w:lvl w:ilvl="0">
      <w:start w:val="1"/>
      <w:numFmt w:val="decimal"/>
      <w:lvlText w:val="%1."/>
      <w:lvlJc w:val="left"/>
      <w:pPr>
        <w:ind w:left="750" w:hanging="360"/>
      </w:pPr>
    </w:lvl>
    <w:lvl w:ilvl="1">
      <w:start w:val="1"/>
      <w:numFmt w:val="decimal"/>
      <w:lvlText w:val="2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8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1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440"/>
      </w:pPr>
      <w:rPr>
        <w:rFonts w:hint="default"/>
      </w:rPr>
    </w:lvl>
  </w:abstractNum>
  <w:abstractNum w:abstractNumId="34" w15:restartNumberingAfterBreak="0">
    <w:nsid w:val="3A0C2C92"/>
    <w:multiLevelType w:val="multilevel"/>
    <w:tmpl w:val="A3EAC3DC"/>
    <w:lvl w:ilvl="0">
      <w:start w:val="1"/>
      <w:numFmt w:val="decimal"/>
      <w:lvlText w:val="%1."/>
      <w:lvlJc w:val="left"/>
      <w:pPr>
        <w:ind w:left="750" w:hanging="360"/>
      </w:pPr>
    </w:lvl>
    <w:lvl w:ilvl="1">
      <w:start w:val="1"/>
      <w:numFmt w:val="decimal"/>
      <w:lvlText w:val="2.%2."/>
      <w:lvlJc w:val="left"/>
      <w:pPr>
        <w:ind w:left="786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82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121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440"/>
      </w:pPr>
      <w:rPr>
        <w:rFonts w:hint="default"/>
      </w:rPr>
    </w:lvl>
  </w:abstractNum>
  <w:abstractNum w:abstractNumId="35" w15:restartNumberingAfterBreak="0">
    <w:nsid w:val="3A3831B9"/>
    <w:multiLevelType w:val="hybridMultilevel"/>
    <w:tmpl w:val="A88C88CC"/>
    <w:lvl w:ilvl="0" w:tplc="A876251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BFB48EE"/>
    <w:multiLevelType w:val="multilevel"/>
    <w:tmpl w:val="2CA07FF6"/>
    <w:lvl w:ilvl="0">
      <w:start w:val="1"/>
      <w:numFmt w:val="decimal"/>
      <w:lvlText w:val="%1."/>
      <w:lvlJc w:val="left"/>
      <w:pPr>
        <w:ind w:left="750" w:hanging="360"/>
      </w:pPr>
    </w:lvl>
    <w:lvl w:ilvl="1">
      <w:start w:val="1"/>
      <w:numFmt w:val="decimal"/>
      <w:lvlText w:val="4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8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1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440"/>
      </w:pPr>
      <w:rPr>
        <w:rFonts w:hint="default"/>
      </w:rPr>
    </w:lvl>
  </w:abstractNum>
  <w:abstractNum w:abstractNumId="37" w15:restartNumberingAfterBreak="0">
    <w:nsid w:val="3CD03E3C"/>
    <w:multiLevelType w:val="multilevel"/>
    <w:tmpl w:val="A58A3BD0"/>
    <w:lvl w:ilvl="0">
      <w:start w:val="1"/>
      <w:numFmt w:val="decimal"/>
      <w:lvlText w:val="%1."/>
      <w:lvlJc w:val="left"/>
      <w:pPr>
        <w:ind w:left="360" w:hanging="360"/>
      </w:pPr>
      <w:rPr>
        <w:rFonts w:ascii="Arial Black" w:hAnsi="Arial Black" w:hint="default"/>
        <w:b w:val="0"/>
        <w:i w:val="0"/>
        <w:sz w:val="22"/>
      </w:rPr>
    </w:lvl>
    <w:lvl w:ilvl="1">
      <w:start w:val="1"/>
      <w:numFmt w:val="decimal"/>
      <w:lvlText w:val="4.%2."/>
      <w:lvlJc w:val="left"/>
      <w:pPr>
        <w:ind w:left="36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423B0DDF"/>
    <w:multiLevelType w:val="hybridMultilevel"/>
    <w:tmpl w:val="8A043C36"/>
    <w:lvl w:ilvl="0" w:tplc="30DAA23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B04843EE">
      <w:start w:val="1"/>
      <w:numFmt w:val="lowerRoman"/>
      <w:lvlText w:val="%2)"/>
      <w:lvlJc w:val="left"/>
      <w:pPr>
        <w:ind w:left="1440" w:hanging="360"/>
      </w:pPr>
      <w:rPr>
        <w:rFonts w:ascii="Arial" w:hAnsi="Arial"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2BA21EA"/>
    <w:multiLevelType w:val="hybridMultilevel"/>
    <w:tmpl w:val="8A043C36"/>
    <w:lvl w:ilvl="0" w:tplc="30DAA23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B04843EE">
      <w:start w:val="1"/>
      <w:numFmt w:val="lowerRoman"/>
      <w:lvlText w:val="%2)"/>
      <w:lvlJc w:val="left"/>
      <w:pPr>
        <w:ind w:left="1440" w:hanging="360"/>
      </w:pPr>
      <w:rPr>
        <w:rFonts w:ascii="Arial" w:hAnsi="Arial"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33C17C2"/>
    <w:multiLevelType w:val="hybridMultilevel"/>
    <w:tmpl w:val="BE4E5A44"/>
    <w:lvl w:ilvl="0" w:tplc="2938C98C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6D221B7"/>
    <w:multiLevelType w:val="multilevel"/>
    <w:tmpl w:val="7EEA36D2"/>
    <w:lvl w:ilvl="0">
      <w:start w:val="1"/>
      <w:numFmt w:val="decimal"/>
      <w:lvlText w:val="%1."/>
      <w:lvlJc w:val="left"/>
      <w:pPr>
        <w:ind w:left="360" w:hanging="360"/>
      </w:pPr>
      <w:rPr>
        <w:rFonts w:ascii="Arial Black" w:hAnsi="Arial Black" w:hint="default"/>
        <w:b w:val="0"/>
        <w:i w:val="0"/>
        <w:sz w:val="22"/>
      </w:rPr>
    </w:lvl>
    <w:lvl w:ilvl="1">
      <w:start w:val="1"/>
      <w:numFmt w:val="decimal"/>
      <w:lvlText w:val="4.%2."/>
      <w:lvlJc w:val="left"/>
      <w:pPr>
        <w:ind w:left="36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6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4C3A063D"/>
    <w:multiLevelType w:val="multilevel"/>
    <w:tmpl w:val="1D62A310"/>
    <w:lvl w:ilvl="0">
      <w:start w:val="1"/>
      <w:numFmt w:val="decimal"/>
      <w:lvlText w:val="%1."/>
      <w:lvlJc w:val="left"/>
      <w:pPr>
        <w:ind w:left="750" w:hanging="360"/>
      </w:pPr>
    </w:lvl>
    <w:lvl w:ilvl="1">
      <w:start w:val="1"/>
      <w:numFmt w:val="decimal"/>
      <w:lvlText w:val="4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8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1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440"/>
      </w:pPr>
      <w:rPr>
        <w:rFonts w:hint="default"/>
      </w:rPr>
    </w:lvl>
  </w:abstractNum>
  <w:abstractNum w:abstractNumId="43" w15:restartNumberingAfterBreak="0">
    <w:nsid w:val="4E753588"/>
    <w:multiLevelType w:val="multilevel"/>
    <w:tmpl w:val="D37E4060"/>
    <w:lvl w:ilvl="0">
      <w:start w:val="1"/>
      <w:numFmt w:val="decimal"/>
      <w:lvlText w:val="%1."/>
      <w:lvlJc w:val="left"/>
      <w:pPr>
        <w:ind w:left="750" w:hanging="360"/>
      </w:pPr>
    </w:lvl>
    <w:lvl w:ilvl="1">
      <w:start w:val="1"/>
      <w:numFmt w:val="decimal"/>
      <w:lvlText w:val="4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8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1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440"/>
      </w:pPr>
      <w:rPr>
        <w:rFonts w:hint="default"/>
      </w:rPr>
    </w:lvl>
  </w:abstractNum>
  <w:abstractNum w:abstractNumId="44" w15:restartNumberingAfterBreak="0">
    <w:nsid w:val="50965AA7"/>
    <w:multiLevelType w:val="hybridMultilevel"/>
    <w:tmpl w:val="8A043C36"/>
    <w:lvl w:ilvl="0" w:tplc="30DAA23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B04843EE">
      <w:start w:val="1"/>
      <w:numFmt w:val="lowerRoman"/>
      <w:lvlText w:val="%2)"/>
      <w:lvlJc w:val="left"/>
      <w:pPr>
        <w:ind w:left="1440" w:hanging="360"/>
      </w:pPr>
      <w:rPr>
        <w:rFonts w:ascii="Arial" w:hAnsi="Arial"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2A25D90"/>
    <w:multiLevelType w:val="multilevel"/>
    <w:tmpl w:val="674E80C2"/>
    <w:lvl w:ilvl="0">
      <w:start w:val="1"/>
      <w:numFmt w:val="decimal"/>
      <w:lvlText w:val="%1."/>
      <w:lvlJc w:val="left"/>
      <w:pPr>
        <w:ind w:left="750" w:hanging="360"/>
      </w:pPr>
    </w:lvl>
    <w:lvl w:ilvl="1">
      <w:start w:val="1"/>
      <w:numFmt w:val="decimal"/>
      <w:lvlText w:val="4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8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1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440"/>
      </w:pPr>
      <w:rPr>
        <w:rFonts w:hint="default"/>
      </w:rPr>
    </w:lvl>
  </w:abstractNum>
  <w:abstractNum w:abstractNumId="46" w15:restartNumberingAfterBreak="0">
    <w:nsid w:val="540F0789"/>
    <w:multiLevelType w:val="multilevel"/>
    <w:tmpl w:val="C136C1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561525CE"/>
    <w:multiLevelType w:val="hybridMultilevel"/>
    <w:tmpl w:val="38706FAA"/>
    <w:lvl w:ilvl="0" w:tplc="229CFE12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A2C1C4A"/>
    <w:multiLevelType w:val="hybridMultilevel"/>
    <w:tmpl w:val="18746A32"/>
    <w:lvl w:ilvl="0" w:tplc="30DAA23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E862B4DE">
      <w:start w:val="1"/>
      <w:numFmt w:val="lowerLetter"/>
      <w:lvlText w:val="%2)"/>
      <w:lvlJc w:val="left"/>
      <w:pPr>
        <w:ind w:left="1440" w:hanging="360"/>
      </w:pPr>
      <w:rPr>
        <w:rFonts w:ascii="Arial" w:hAnsi="Arial" w:hint="default"/>
        <w:sz w:val="22"/>
      </w:rPr>
    </w:lvl>
    <w:lvl w:ilvl="2" w:tplc="25E0720E">
      <w:start w:val="1"/>
      <w:numFmt w:val="upperLetter"/>
      <w:lvlText w:val="%3."/>
      <w:lvlJc w:val="left"/>
      <w:pPr>
        <w:ind w:left="502" w:hanging="360"/>
      </w:pPr>
      <w:rPr>
        <w:rFonts w:ascii="Arial Black" w:hAnsi="Arial Black" w:hint="default"/>
        <w:sz w:val="28"/>
        <w:u w:val="single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C8D5A86"/>
    <w:multiLevelType w:val="hybridMultilevel"/>
    <w:tmpl w:val="8A043C36"/>
    <w:lvl w:ilvl="0" w:tplc="30DAA23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B04843EE">
      <w:start w:val="1"/>
      <w:numFmt w:val="lowerRoman"/>
      <w:lvlText w:val="%2)"/>
      <w:lvlJc w:val="left"/>
      <w:pPr>
        <w:ind w:left="1440" w:hanging="360"/>
      </w:pPr>
      <w:rPr>
        <w:rFonts w:ascii="Arial" w:hAnsi="Arial"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EF244BB"/>
    <w:multiLevelType w:val="hybridMultilevel"/>
    <w:tmpl w:val="F43C57FC"/>
    <w:lvl w:ilvl="0" w:tplc="2938C98C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1AB267A"/>
    <w:multiLevelType w:val="hybridMultilevel"/>
    <w:tmpl w:val="8A043C36"/>
    <w:lvl w:ilvl="0" w:tplc="30DAA23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B04843EE">
      <w:start w:val="1"/>
      <w:numFmt w:val="lowerRoman"/>
      <w:lvlText w:val="%2)"/>
      <w:lvlJc w:val="left"/>
      <w:pPr>
        <w:ind w:left="1440" w:hanging="360"/>
      </w:pPr>
      <w:rPr>
        <w:rFonts w:ascii="Arial" w:hAnsi="Arial"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2047914"/>
    <w:multiLevelType w:val="multilevel"/>
    <w:tmpl w:val="7EEA36D2"/>
    <w:lvl w:ilvl="0">
      <w:start w:val="1"/>
      <w:numFmt w:val="decimal"/>
      <w:lvlText w:val="%1."/>
      <w:lvlJc w:val="left"/>
      <w:pPr>
        <w:ind w:left="360" w:hanging="360"/>
      </w:pPr>
      <w:rPr>
        <w:rFonts w:ascii="Arial Black" w:hAnsi="Arial Black" w:hint="default"/>
        <w:b w:val="0"/>
        <w:i w:val="0"/>
        <w:sz w:val="22"/>
      </w:rPr>
    </w:lvl>
    <w:lvl w:ilvl="1">
      <w:start w:val="1"/>
      <w:numFmt w:val="decimal"/>
      <w:lvlText w:val="4.%2."/>
      <w:lvlJc w:val="left"/>
      <w:pPr>
        <w:ind w:left="36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6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3" w15:restartNumberingAfterBreak="0">
    <w:nsid w:val="620D4FF5"/>
    <w:multiLevelType w:val="hybridMultilevel"/>
    <w:tmpl w:val="8A043C36"/>
    <w:lvl w:ilvl="0" w:tplc="30DAA23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B04843EE">
      <w:start w:val="1"/>
      <w:numFmt w:val="lowerRoman"/>
      <w:lvlText w:val="%2)"/>
      <w:lvlJc w:val="left"/>
      <w:pPr>
        <w:ind w:left="1440" w:hanging="360"/>
      </w:pPr>
      <w:rPr>
        <w:rFonts w:ascii="Arial" w:hAnsi="Arial"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3212D4A"/>
    <w:multiLevelType w:val="multilevel"/>
    <w:tmpl w:val="72B880B2"/>
    <w:lvl w:ilvl="0">
      <w:start w:val="1"/>
      <w:numFmt w:val="decimal"/>
      <w:lvlText w:val="%1."/>
      <w:lvlJc w:val="left"/>
      <w:pPr>
        <w:ind w:left="750" w:hanging="360"/>
      </w:pPr>
    </w:lvl>
    <w:lvl w:ilvl="1">
      <w:start w:val="1"/>
      <w:numFmt w:val="decimal"/>
      <w:lvlText w:val="4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8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1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440"/>
      </w:pPr>
      <w:rPr>
        <w:rFonts w:hint="default"/>
      </w:rPr>
    </w:lvl>
  </w:abstractNum>
  <w:abstractNum w:abstractNumId="55" w15:restartNumberingAfterBreak="0">
    <w:nsid w:val="63ED5082"/>
    <w:multiLevelType w:val="multilevel"/>
    <w:tmpl w:val="BD948F4C"/>
    <w:lvl w:ilvl="0">
      <w:start w:val="1"/>
      <w:numFmt w:val="decimal"/>
      <w:lvlText w:val="%1."/>
      <w:lvlJc w:val="left"/>
      <w:pPr>
        <w:ind w:left="750" w:hanging="360"/>
      </w:pPr>
    </w:lvl>
    <w:lvl w:ilvl="1">
      <w:start w:val="1"/>
      <w:numFmt w:val="decimal"/>
      <w:lvlText w:val="2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8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1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440"/>
      </w:pPr>
      <w:rPr>
        <w:rFonts w:hint="default"/>
      </w:rPr>
    </w:lvl>
  </w:abstractNum>
  <w:abstractNum w:abstractNumId="56" w15:restartNumberingAfterBreak="0">
    <w:nsid w:val="655A7615"/>
    <w:multiLevelType w:val="hybridMultilevel"/>
    <w:tmpl w:val="C8B8CD18"/>
    <w:lvl w:ilvl="0" w:tplc="ED4C130A">
      <w:start w:val="2"/>
      <w:numFmt w:val="upperLetter"/>
      <w:lvlText w:val="%1."/>
      <w:lvlJc w:val="left"/>
      <w:pPr>
        <w:ind w:left="502" w:hanging="360"/>
      </w:pPr>
      <w:rPr>
        <w:rFonts w:ascii="Arial Black" w:hAnsi="Arial Black" w:hint="default"/>
        <w:sz w:val="28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6DB3C0F"/>
    <w:multiLevelType w:val="hybridMultilevel"/>
    <w:tmpl w:val="83282F1A"/>
    <w:lvl w:ilvl="0" w:tplc="A768ECD6">
      <w:start w:val="1"/>
      <w:numFmt w:val="decimal"/>
      <w:lvlText w:val="%1."/>
      <w:lvlJc w:val="left"/>
      <w:pPr>
        <w:ind w:left="17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58" w15:restartNumberingAfterBreak="0">
    <w:nsid w:val="679B742A"/>
    <w:multiLevelType w:val="hybridMultilevel"/>
    <w:tmpl w:val="EBB2D4D0"/>
    <w:lvl w:ilvl="0" w:tplc="30DAA23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7CB19C1"/>
    <w:multiLevelType w:val="multilevel"/>
    <w:tmpl w:val="68DE84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0" w15:restartNumberingAfterBreak="0">
    <w:nsid w:val="67EE73D8"/>
    <w:multiLevelType w:val="multilevel"/>
    <w:tmpl w:val="0C580508"/>
    <w:lvl w:ilvl="0">
      <w:start w:val="1"/>
      <w:numFmt w:val="decimal"/>
      <w:lvlText w:val="%1."/>
      <w:lvlJc w:val="left"/>
      <w:pPr>
        <w:ind w:left="750" w:hanging="360"/>
      </w:pPr>
    </w:lvl>
    <w:lvl w:ilvl="1">
      <w:start w:val="1"/>
      <w:numFmt w:val="decimal"/>
      <w:lvlText w:val="4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8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1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440"/>
      </w:pPr>
      <w:rPr>
        <w:rFonts w:hint="default"/>
      </w:rPr>
    </w:lvl>
  </w:abstractNum>
  <w:abstractNum w:abstractNumId="61" w15:restartNumberingAfterBreak="0">
    <w:nsid w:val="69202CFA"/>
    <w:multiLevelType w:val="hybridMultilevel"/>
    <w:tmpl w:val="8A043C36"/>
    <w:lvl w:ilvl="0" w:tplc="30DAA23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B04843EE">
      <w:start w:val="1"/>
      <w:numFmt w:val="lowerRoman"/>
      <w:lvlText w:val="%2)"/>
      <w:lvlJc w:val="left"/>
      <w:pPr>
        <w:ind w:left="1440" w:hanging="360"/>
      </w:pPr>
      <w:rPr>
        <w:rFonts w:ascii="Arial" w:hAnsi="Arial"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C216C73"/>
    <w:multiLevelType w:val="hybridMultilevel"/>
    <w:tmpl w:val="8A043C36"/>
    <w:lvl w:ilvl="0" w:tplc="30DAA23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B04843EE">
      <w:start w:val="1"/>
      <w:numFmt w:val="lowerRoman"/>
      <w:lvlText w:val="%2)"/>
      <w:lvlJc w:val="left"/>
      <w:pPr>
        <w:ind w:left="1440" w:hanging="360"/>
      </w:pPr>
      <w:rPr>
        <w:rFonts w:ascii="Arial" w:hAnsi="Arial"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CAA035F"/>
    <w:multiLevelType w:val="hybridMultilevel"/>
    <w:tmpl w:val="FA30C3B8"/>
    <w:lvl w:ilvl="0" w:tplc="2938C98C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 w15:restartNumberingAfterBreak="0">
    <w:nsid w:val="6D272FF9"/>
    <w:multiLevelType w:val="multilevel"/>
    <w:tmpl w:val="D02EF3D8"/>
    <w:lvl w:ilvl="0">
      <w:start w:val="1"/>
      <w:numFmt w:val="decimal"/>
      <w:lvlText w:val="%1."/>
      <w:lvlJc w:val="left"/>
      <w:pPr>
        <w:ind w:left="750" w:hanging="360"/>
      </w:pPr>
    </w:lvl>
    <w:lvl w:ilvl="1">
      <w:start w:val="1"/>
      <w:numFmt w:val="decimal"/>
      <w:lvlText w:val="4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18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1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440"/>
      </w:pPr>
      <w:rPr>
        <w:rFonts w:hint="default"/>
      </w:rPr>
    </w:lvl>
  </w:abstractNum>
  <w:abstractNum w:abstractNumId="65" w15:restartNumberingAfterBreak="0">
    <w:nsid w:val="6ECE2FFC"/>
    <w:multiLevelType w:val="multilevel"/>
    <w:tmpl w:val="1F0E9E6A"/>
    <w:lvl w:ilvl="0">
      <w:start w:val="5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66" w15:restartNumberingAfterBreak="0">
    <w:nsid w:val="70AC3B23"/>
    <w:multiLevelType w:val="multilevel"/>
    <w:tmpl w:val="B5249C5C"/>
    <w:lvl w:ilvl="0">
      <w:start w:val="1"/>
      <w:numFmt w:val="decimal"/>
      <w:lvlText w:val="%1."/>
      <w:lvlJc w:val="left"/>
      <w:pPr>
        <w:ind w:left="750" w:hanging="360"/>
      </w:pPr>
    </w:lvl>
    <w:lvl w:ilvl="1">
      <w:start w:val="1"/>
      <w:numFmt w:val="decimal"/>
      <w:lvlText w:val="2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8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1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440"/>
      </w:pPr>
      <w:rPr>
        <w:rFonts w:hint="default"/>
      </w:rPr>
    </w:lvl>
  </w:abstractNum>
  <w:abstractNum w:abstractNumId="67" w15:restartNumberingAfterBreak="0">
    <w:nsid w:val="71EB0947"/>
    <w:multiLevelType w:val="multilevel"/>
    <w:tmpl w:val="106658E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68" w15:restartNumberingAfterBreak="0">
    <w:nsid w:val="7312489E"/>
    <w:multiLevelType w:val="hybridMultilevel"/>
    <w:tmpl w:val="8A043C36"/>
    <w:lvl w:ilvl="0" w:tplc="30DAA23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B04843EE">
      <w:start w:val="1"/>
      <w:numFmt w:val="lowerRoman"/>
      <w:lvlText w:val="%2)"/>
      <w:lvlJc w:val="left"/>
      <w:pPr>
        <w:ind w:left="1440" w:hanging="360"/>
      </w:pPr>
      <w:rPr>
        <w:rFonts w:ascii="Arial" w:hAnsi="Arial"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3C8169D"/>
    <w:multiLevelType w:val="hybridMultilevel"/>
    <w:tmpl w:val="8A043C36"/>
    <w:lvl w:ilvl="0" w:tplc="30DAA23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B04843EE">
      <w:start w:val="1"/>
      <w:numFmt w:val="lowerRoman"/>
      <w:lvlText w:val="%2)"/>
      <w:lvlJc w:val="left"/>
      <w:pPr>
        <w:ind w:left="1440" w:hanging="360"/>
      </w:pPr>
      <w:rPr>
        <w:rFonts w:ascii="Arial" w:hAnsi="Arial"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3F71BAC"/>
    <w:multiLevelType w:val="multilevel"/>
    <w:tmpl w:val="75E8E01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1" w15:restartNumberingAfterBreak="0">
    <w:nsid w:val="76340190"/>
    <w:multiLevelType w:val="hybridMultilevel"/>
    <w:tmpl w:val="8A043C36"/>
    <w:lvl w:ilvl="0" w:tplc="30DAA23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B04843EE">
      <w:start w:val="1"/>
      <w:numFmt w:val="lowerRoman"/>
      <w:lvlText w:val="%2)"/>
      <w:lvlJc w:val="left"/>
      <w:pPr>
        <w:ind w:left="1440" w:hanging="360"/>
      </w:pPr>
      <w:rPr>
        <w:rFonts w:ascii="Arial" w:hAnsi="Arial"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7AD6C47"/>
    <w:multiLevelType w:val="hybridMultilevel"/>
    <w:tmpl w:val="385C9C2C"/>
    <w:lvl w:ilvl="0" w:tplc="30DAA23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2938C98C">
      <w:start w:val="1"/>
      <w:numFmt w:val="decimal"/>
      <w:lvlText w:val="2.%2."/>
      <w:lvlJc w:val="left"/>
      <w:pPr>
        <w:ind w:left="1440" w:hanging="360"/>
      </w:pPr>
      <w:rPr>
        <w:rFonts w:hint="default"/>
        <w:sz w:val="22"/>
      </w:rPr>
    </w:lvl>
    <w:lvl w:ilvl="2" w:tplc="25E0720E">
      <w:start w:val="1"/>
      <w:numFmt w:val="upperLetter"/>
      <w:lvlText w:val="%3."/>
      <w:lvlJc w:val="left"/>
      <w:pPr>
        <w:ind w:left="502" w:hanging="360"/>
      </w:pPr>
      <w:rPr>
        <w:rFonts w:ascii="Arial Black" w:hAnsi="Arial Black" w:hint="default"/>
        <w:sz w:val="28"/>
        <w:u w:val="single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8DD0D40"/>
    <w:multiLevelType w:val="hybridMultilevel"/>
    <w:tmpl w:val="83282F1A"/>
    <w:lvl w:ilvl="0" w:tplc="A768ECD6">
      <w:start w:val="1"/>
      <w:numFmt w:val="decimal"/>
      <w:lvlText w:val="%1."/>
      <w:lvlJc w:val="left"/>
      <w:pPr>
        <w:ind w:left="17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2"/>
  </w:num>
  <w:num w:numId="2">
    <w:abstractNumId w:val="12"/>
  </w:num>
  <w:num w:numId="3">
    <w:abstractNumId w:val="68"/>
  </w:num>
  <w:num w:numId="4">
    <w:abstractNumId w:val="48"/>
  </w:num>
  <w:num w:numId="5">
    <w:abstractNumId w:val="18"/>
  </w:num>
  <w:num w:numId="6">
    <w:abstractNumId w:val="32"/>
  </w:num>
  <w:num w:numId="7">
    <w:abstractNumId w:val="41"/>
  </w:num>
  <w:num w:numId="8">
    <w:abstractNumId w:val="73"/>
  </w:num>
  <w:num w:numId="9">
    <w:abstractNumId w:val="35"/>
  </w:num>
  <w:num w:numId="10">
    <w:abstractNumId w:val="51"/>
  </w:num>
  <w:num w:numId="11">
    <w:abstractNumId w:val="17"/>
  </w:num>
  <w:num w:numId="12">
    <w:abstractNumId w:val="29"/>
  </w:num>
  <w:num w:numId="13">
    <w:abstractNumId w:val="39"/>
  </w:num>
  <w:num w:numId="14">
    <w:abstractNumId w:val="40"/>
  </w:num>
  <w:num w:numId="15">
    <w:abstractNumId w:val="52"/>
  </w:num>
  <w:num w:numId="16">
    <w:abstractNumId w:val="62"/>
  </w:num>
  <w:num w:numId="17">
    <w:abstractNumId w:val="59"/>
  </w:num>
  <w:num w:numId="18">
    <w:abstractNumId w:val="49"/>
  </w:num>
  <w:num w:numId="19">
    <w:abstractNumId w:val="14"/>
  </w:num>
  <w:num w:numId="20">
    <w:abstractNumId w:val="37"/>
  </w:num>
  <w:num w:numId="21">
    <w:abstractNumId w:val="21"/>
  </w:num>
  <w:num w:numId="22">
    <w:abstractNumId w:val="22"/>
  </w:num>
  <w:num w:numId="23">
    <w:abstractNumId w:val="13"/>
  </w:num>
  <w:num w:numId="24">
    <w:abstractNumId w:val="3"/>
  </w:num>
  <w:num w:numId="25">
    <w:abstractNumId w:val="72"/>
  </w:num>
  <w:num w:numId="26">
    <w:abstractNumId w:val="1"/>
  </w:num>
  <w:num w:numId="27">
    <w:abstractNumId w:val="23"/>
  </w:num>
  <w:num w:numId="28">
    <w:abstractNumId w:val="11"/>
  </w:num>
  <w:num w:numId="29">
    <w:abstractNumId w:val="54"/>
  </w:num>
  <w:num w:numId="30">
    <w:abstractNumId w:val="44"/>
  </w:num>
  <w:num w:numId="31">
    <w:abstractNumId w:val="28"/>
  </w:num>
  <w:num w:numId="32">
    <w:abstractNumId w:val="60"/>
  </w:num>
  <w:num w:numId="33">
    <w:abstractNumId w:val="69"/>
  </w:num>
  <w:num w:numId="34">
    <w:abstractNumId w:val="34"/>
  </w:num>
  <w:num w:numId="35">
    <w:abstractNumId w:val="42"/>
  </w:num>
  <w:num w:numId="36">
    <w:abstractNumId w:val="61"/>
  </w:num>
  <w:num w:numId="37">
    <w:abstractNumId w:val="6"/>
  </w:num>
  <w:num w:numId="38">
    <w:abstractNumId w:val="27"/>
  </w:num>
  <w:num w:numId="39">
    <w:abstractNumId w:val="8"/>
  </w:num>
  <w:num w:numId="40">
    <w:abstractNumId w:val="55"/>
  </w:num>
  <w:num w:numId="41">
    <w:abstractNumId w:val="43"/>
  </w:num>
  <w:num w:numId="42">
    <w:abstractNumId w:val="15"/>
  </w:num>
  <w:num w:numId="43">
    <w:abstractNumId w:val="63"/>
  </w:num>
  <w:num w:numId="44">
    <w:abstractNumId w:val="45"/>
  </w:num>
  <w:num w:numId="45">
    <w:abstractNumId w:val="53"/>
  </w:num>
  <w:num w:numId="46">
    <w:abstractNumId w:val="33"/>
  </w:num>
  <w:num w:numId="47">
    <w:abstractNumId w:val="64"/>
  </w:num>
  <w:num w:numId="48">
    <w:abstractNumId w:val="71"/>
  </w:num>
  <w:num w:numId="49">
    <w:abstractNumId w:val="20"/>
  </w:num>
  <w:num w:numId="50">
    <w:abstractNumId w:val="7"/>
  </w:num>
  <w:num w:numId="51">
    <w:abstractNumId w:val="38"/>
  </w:num>
  <w:num w:numId="52">
    <w:abstractNumId w:val="66"/>
  </w:num>
  <w:num w:numId="53">
    <w:abstractNumId w:val="36"/>
  </w:num>
  <w:num w:numId="54">
    <w:abstractNumId w:val="16"/>
  </w:num>
  <w:num w:numId="55">
    <w:abstractNumId w:val="50"/>
  </w:num>
  <w:num w:numId="56">
    <w:abstractNumId w:val="25"/>
  </w:num>
  <w:num w:numId="57">
    <w:abstractNumId w:val="57"/>
  </w:num>
  <w:num w:numId="58">
    <w:abstractNumId w:val="70"/>
  </w:num>
  <w:num w:numId="59">
    <w:abstractNumId w:val="26"/>
  </w:num>
  <w:num w:numId="60">
    <w:abstractNumId w:val="4"/>
  </w:num>
  <w:num w:numId="61">
    <w:abstractNumId w:val="31"/>
  </w:num>
  <w:num w:numId="62">
    <w:abstractNumId w:val="67"/>
  </w:num>
  <w:num w:numId="63">
    <w:abstractNumId w:val="56"/>
  </w:num>
  <w:num w:numId="64">
    <w:abstractNumId w:val="58"/>
  </w:num>
  <w:num w:numId="65">
    <w:abstractNumId w:val="24"/>
  </w:num>
  <w:num w:numId="66">
    <w:abstractNumId w:val="19"/>
  </w:num>
  <w:num w:numId="67">
    <w:abstractNumId w:val="47"/>
  </w:num>
  <w:num w:numId="68">
    <w:abstractNumId w:val="5"/>
  </w:num>
  <w:num w:numId="69">
    <w:abstractNumId w:val="46"/>
  </w:num>
  <w:num w:numId="70">
    <w:abstractNumId w:val="0"/>
  </w:num>
  <w:num w:numId="71">
    <w:abstractNumId w:val="9"/>
  </w:num>
  <w:num w:numId="72">
    <w:abstractNumId w:val="30"/>
  </w:num>
  <w:num w:numId="73">
    <w:abstractNumId w:val="10"/>
  </w:num>
  <w:num w:numId="74">
    <w:abstractNumId w:val="65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oNotTrackFormatting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1EB2"/>
    <w:rsid w:val="000008CA"/>
    <w:rsid w:val="00000C16"/>
    <w:rsid w:val="00003386"/>
    <w:rsid w:val="000044D3"/>
    <w:rsid w:val="00004625"/>
    <w:rsid w:val="0000676A"/>
    <w:rsid w:val="00011445"/>
    <w:rsid w:val="00011764"/>
    <w:rsid w:val="00014DC5"/>
    <w:rsid w:val="00015D81"/>
    <w:rsid w:val="00016525"/>
    <w:rsid w:val="00016FBB"/>
    <w:rsid w:val="00020A7A"/>
    <w:rsid w:val="00024573"/>
    <w:rsid w:val="00026192"/>
    <w:rsid w:val="00031065"/>
    <w:rsid w:val="00033A1D"/>
    <w:rsid w:val="00036186"/>
    <w:rsid w:val="00042B77"/>
    <w:rsid w:val="00042F05"/>
    <w:rsid w:val="00044750"/>
    <w:rsid w:val="00045886"/>
    <w:rsid w:val="000461FB"/>
    <w:rsid w:val="00046913"/>
    <w:rsid w:val="00046ECE"/>
    <w:rsid w:val="00047418"/>
    <w:rsid w:val="00052F81"/>
    <w:rsid w:val="00054916"/>
    <w:rsid w:val="00054ABE"/>
    <w:rsid w:val="00054AD2"/>
    <w:rsid w:val="000572D8"/>
    <w:rsid w:val="0006104A"/>
    <w:rsid w:val="00061143"/>
    <w:rsid w:val="00062D89"/>
    <w:rsid w:val="0006400B"/>
    <w:rsid w:val="00065114"/>
    <w:rsid w:val="00065318"/>
    <w:rsid w:val="0006643A"/>
    <w:rsid w:val="000667D0"/>
    <w:rsid w:val="00066CEC"/>
    <w:rsid w:val="00066E2A"/>
    <w:rsid w:val="00067047"/>
    <w:rsid w:val="00067A71"/>
    <w:rsid w:val="00070717"/>
    <w:rsid w:val="0007130E"/>
    <w:rsid w:val="00071B87"/>
    <w:rsid w:val="00072264"/>
    <w:rsid w:val="00072D9F"/>
    <w:rsid w:val="00073CBA"/>
    <w:rsid w:val="00075094"/>
    <w:rsid w:val="00077491"/>
    <w:rsid w:val="000776B3"/>
    <w:rsid w:val="00077911"/>
    <w:rsid w:val="000806F7"/>
    <w:rsid w:val="000809C6"/>
    <w:rsid w:val="000832F6"/>
    <w:rsid w:val="0008396B"/>
    <w:rsid w:val="00083D5B"/>
    <w:rsid w:val="00085B04"/>
    <w:rsid w:val="00085DE4"/>
    <w:rsid w:val="000870A3"/>
    <w:rsid w:val="000876B8"/>
    <w:rsid w:val="00087B3F"/>
    <w:rsid w:val="00090859"/>
    <w:rsid w:val="00090CFE"/>
    <w:rsid w:val="00090E4E"/>
    <w:rsid w:val="00091F68"/>
    <w:rsid w:val="00093126"/>
    <w:rsid w:val="00096EB2"/>
    <w:rsid w:val="00097C77"/>
    <w:rsid w:val="000A07AF"/>
    <w:rsid w:val="000A0943"/>
    <w:rsid w:val="000A0D36"/>
    <w:rsid w:val="000A31B2"/>
    <w:rsid w:val="000A45E1"/>
    <w:rsid w:val="000A5B42"/>
    <w:rsid w:val="000A5B4D"/>
    <w:rsid w:val="000A6F2E"/>
    <w:rsid w:val="000A7725"/>
    <w:rsid w:val="000B0FF6"/>
    <w:rsid w:val="000B158F"/>
    <w:rsid w:val="000B1B9B"/>
    <w:rsid w:val="000B3D4B"/>
    <w:rsid w:val="000B5DA3"/>
    <w:rsid w:val="000C2704"/>
    <w:rsid w:val="000C41E1"/>
    <w:rsid w:val="000C4AEB"/>
    <w:rsid w:val="000C6335"/>
    <w:rsid w:val="000D1EC5"/>
    <w:rsid w:val="000D2DF6"/>
    <w:rsid w:val="000D4050"/>
    <w:rsid w:val="000D5997"/>
    <w:rsid w:val="000D771C"/>
    <w:rsid w:val="000E1F22"/>
    <w:rsid w:val="000E2C8F"/>
    <w:rsid w:val="000E32A6"/>
    <w:rsid w:val="000E5B8B"/>
    <w:rsid w:val="000E618D"/>
    <w:rsid w:val="000F0C91"/>
    <w:rsid w:val="000F0CAE"/>
    <w:rsid w:val="000F2F73"/>
    <w:rsid w:val="000F3D95"/>
    <w:rsid w:val="000F3D98"/>
    <w:rsid w:val="000F4982"/>
    <w:rsid w:val="0010023F"/>
    <w:rsid w:val="00100CE5"/>
    <w:rsid w:val="00102750"/>
    <w:rsid w:val="00105DE6"/>
    <w:rsid w:val="0010634D"/>
    <w:rsid w:val="00111300"/>
    <w:rsid w:val="0011273A"/>
    <w:rsid w:val="00113DD6"/>
    <w:rsid w:val="00116CE9"/>
    <w:rsid w:val="00117748"/>
    <w:rsid w:val="00117C0A"/>
    <w:rsid w:val="001227D4"/>
    <w:rsid w:val="001229DB"/>
    <w:rsid w:val="001236EC"/>
    <w:rsid w:val="001246F2"/>
    <w:rsid w:val="00125AA6"/>
    <w:rsid w:val="0012684E"/>
    <w:rsid w:val="00126A00"/>
    <w:rsid w:val="00127E0E"/>
    <w:rsid w:val="00131FE3"/>
    <w:rsid w:val="00132584"/>
    <w:rsid w:val="00133BC8"/>
    <w:rsid w:val="00134BA7"/>
    <w:rsid w:val="00134E8F"/>
    <w:rsid w:val="00140A6B"/>
    <w:rsid w:val="00141905"/>
    <w:rsid w:val="00142995"/>
    <w:rsid w:val="001452EE"/>
    <w:rsid w:val="00145EDC"/>
    <w:rsid w:val="00151E82"/>
    <w:rsid w:val="00155059"/>
    <w:rsid w:val="001564D8"/>
    <w:rsid w:val="0015657D"/>
    <w:rsid w:val="00156C28"/>
    <w:rsid w:val="001571B4"/>
    <w:rsid w:val="00157ABB"/>
    <w:rsid w:val="00157C8F"/>
    <w:rsid w:val="001622EC"/>
    <w:rsid w:val="001626A6"/>
    <w:rsid w:val="001629D8"/>
    <w:rsid w:val="001674FB"/>
    <w:rsid w:val="00172DA1"/>
    <w:rsid w:val="001735F5"/>
    <w:rsid w:val="001737CC"/>
    <w:rsid w:val="0018035E"/>
    <w:rsid w:val="001821E4"/>
    <w:rsid w:val="00182256"/>
    <w:rsid w:val="00182AA0"/>
    <w:rsid w:val="00185367"/>
    <w:rsid w:val="00185747"/>
    <w:rsid w:val="001867EE"/>
    <w:rsid w:val="00187F5B"/>
    <w:rsid w:val="00193A66"/>
    <w:rsid w:val="00194F28"/>
    <w:rsid w:val="001954D6"/>
    <w:rsid w:val="001954F6"/>
    <w:rsid w:val="001960AB"/>
    <w:rsid w:val="00196748"/>
    <w:rsid w:val="001A5A32"/>
    <w:rsid w:val="001B0165"/>
    <w:rsid w:val="001B27EA"/>
    <w:rsid w:val="001B32D4"/>
    <w:rsid w:val="001B35A8"/>
    <w:rsid w:val="001B4B51"/>
    <w:rsid w:val="001B6955"/>
    <w:rsid w:val="001C29DD"/>
    <w:rsid w:val="001C3A1A"/>
    <w:rsid w:val="001C3B7A"/>
    <w:rsid w:val="001C47DB"/>
    <w:rsid w:val="001C4B00"/>
    <w:rsid w:val="001C5E39"/>
    <w:rsid w:val="001C7124"/>
    <w:rsid w:val="001D01F8"/>
    <w:rsid w:val="001D3E8E"/>
    <w:rsid w:val="001D5811"/>
    <w:rsid w:val="001E4DD2"/>
    <w:rsid w:val="001E5601"/>
    <w:rsid w:val="001E67D2"/>
    <w:rsid w:val="001E6B10"/>
    <w:rsid w:val="001F2B3C"/>
    <w:rsid w:val="001F4107"/>
    <w:rsid w:val="001F49E8"/>
    <w:rsid w:val="001F7E09"/>
    <w:rsid w:val="002009B9"/>
    <w:rsid w:val="00200C13"/>
    <w:rsid w:val="00201FC1"/>
    <w:rsid w:val="00204580"/>
    <w:rsid w:val="00204F56"/>
    <w:rsid w:val="00205F05"/>
    <w:rsid w:val="002077A1"/>
    <w:rsid w:val="00210690"/>
    <w:rsid w:val="00210775"/>
    <w:rsid w:val="002114EC"/>
    <w:rsid w:val="00211516"/>
    <w:rsid w:val="00212FF3"/>
    <w:rsid w:val="00214B50"/>
    <w:rsid w:val="0021617F"/>
    <w:rsid w:val="0021757C"/>
    <w:rsid w:val="0022014C"/>
    <w:rsid w:val="002209D2"/>
    <w:rsid w:val="002222DD"/>
    <w:rsid w:val="0022239B"/>
    <w:rsid w:val="00223FA1"/>
    <w:rsid w:val="00225983"/>
    <w:rsid w:val="00226059"/>
    <w:rsid w:val="00226C3B"/>
    <w:rsid w:val="0023126E"/>
    <w:rsid w:val="002313C8"/>
    <w:rsid w:val="002323EB"/>
    <w:rsid w:val="0023248E"/>
    <w:rsid w:val="00235630"/>
    <w:rsid w:val="00243171"/>
    <w:rsid w:val="00243290"/>
    <w:rsid w:val="00243B13"/>
    <w:rsid w:val="00243DD8"/>
    <w:rsid w:val="00244C79"/>
    <w:rsid w:val="00247CA2"/>
    <w:rsid w:val="00247FC0"/>
    <w:rsid w:val="00251E5A"/>
    <w:rsid w:val="00251FBE"/>
    <w:rsid w:val="0025462E"/>
    <w:rsid w:val="00256CC6"/>
    <w:rsid w:val="00260999"/>
    <w:rsid w:val="00261B5E"/>
    <w:rsid w:val="00272A4F"/>
    <w:rsid w:val="002735BE"/>
    <w:rsid w:val="00276BB3"/>
    <w:rsid w:val="002833B5"/>
    <w:rsid w:val="00285B96"/>
    <w:rsid w:val="00286C09"/>
    <w:rsid w:val="002878B7"/>
    <w:rsid w:val="00290741"/>
    <w:rsid w:val="00292C48"/>
    <w:rsid w:val="00293688"/>
    <w:rsid w:val="002938E7"/>
    <w:rsid w:val="00297C8A"/>
    <w:rsid w:val="002A1CDD"/>
    <w:rsid w:val="002A286D"/>
    <w:rsid w:val="002A2A85"/>
    <w:rsid w:val="002A3E72"/>
    <w:rsid w:val="002A468B"/>
    <w:rsid w:val="002A479A"/>
    <w:rsid w:val="002A4C68"/>
    <w:rsid w:val="002A5B37"/>
    <w:rsid w:val="002A5FFD"/>
    <w:rsid w:val="002A7742"/>
    <w:rsid w:val="002A7F48"/>
    <w:rsid w:val="002B1029"/>
    <w:rsid w:val="002B298E"/>
    <w:rsid w:val="002B2A93"/>
    <w:rsid w:val="002B55BD"/>
    <w:rsid w:val="002C26FD"/>
    <w:rsid w:val="002C27A4"/>
    <w:rsid w:val="002C27B3"/>
    <w:rsid w:val="002C3D3E"/>
    <w:rsid w:val="002C5BEA"/>
    <w:rsid w:val="002C6866"/>
    <w:rsid w:val="002C71EA"/>
    <w:rsid w:val="002C740A"/>
    <w:rsid w:val="002D06A3"/>
    <w:rsid w:val="002D2C2E"/>
    <w:rsid w:val="002D2C39"/>
    <w:rsid w:val="002D5BB1"/>
    <w:rsid w:val="002D61D2"/>
    <w:rsid w:val="002E22C6"/>
    <w:rsid w:val="002E36C2"/>
    <w:rsid w:val="002E4797"/>
    <w:rsid w:val="002E4DEE"/>
    <w:rsid w:val="002E517A"/>
    <w:rsid w:val="002E7B11"/>
    <w:rsid w:val="002F035B"/>
    <w:rsid w:val="002F1542"/>
    <w:rsid w:val="002F23A3"/>
    <w:rsid w:val="002F33D3"/>
    <w:rsid w:val="002F7850"/>
    <w:rsid w:val="00303572"/>
    <w:rsid w:val="003059E9"/>
    <w:rsid w:val="0031085A"/>
    <w:rsid w:val="003122B3"/>
    <w:rsid w:val="003137DA"/>
    <w:rsid w:val="00313823"/>
    <w:rsid w:val="00316188"/>
    <w:rsid w:val="0032019F"/>
    <w:rsid w:val="00323187"/>
    <w:rsid w:val="00330DDC"/>
    <w:rsid w:val="00330F89"/>
    <w:rsid w:val="00334F01"/>
    <w:rsid w:val="00334FE2"/>
    <w:rsid w:val="003400F7"/>
    <w:rsid w:val="0034234E"/>
    <w:rsid w:val="00344B09"/>
    <w:rsid w:val="00347FD2"/>
    <w:rsid w:val="00350253"/>
    <w:rsid w:val="0035315A"/>
    <w:rsid w:val="00353B8A"/>
    <w:rsid w:val="003542CE"/>
    <w:rsid w:val="00355A6C"/>
    <w:rsid w:val="003575F4"/>
    <w:rsid w:val="00357FDA"/>
    <w:rsid w:val="00360321"/>
    <w:rsid w:val="003616A0"/>
    <w:rsid w:val="00361734"/>
    <w:rsid w:val="003636F7"/>
    <w:rsid w:val="003653B1"/>
    <w:rsid w:val="00366467"/>
    <w:rsid w:val="003712D9"/>
    <w:rsid w:val="003736B7"/>
    <w:rsid w:val="00374247"/>
    <w:rsid w:val="003752EE"/>
    <w:rsid w:val="0038084F"/>
    <w:rsid w:val="00381942"/>
    <w:rsid w:val="003821C7"/>
    <w:rsid w:val="00382C10"/>
    <w:rsid w:val="00383083"/>
    <w:rsid w:val="00386E91"/>
    <w:rsid w:val="003915E1"/>
    <w:rsid w:val="00392EF2"/>
    <w:rsid w:val="00393E8C"/>
    <w:rsid w:val="00396C0E"/>
    <w:rsid w:val="003A1F8B"/>
    <w:rsid w:val="003A3A2F"/>
    <w:rsid w:val="003A3BB7"/>
    <w:rsid w:val="003A4EAB"/>
    <w:rsid w:val="003A6796"/>
    <w:rsid w:val="003B0C61"/>
    <w:rsid w:val="003B0DDD"/>
    <w:rsid w:val="003B1184"/>
    <w:rsid w:val="003B123B"/>
    <w:rsid w:val="003B17F0"/>
    <w:rsid w:val="003B4835"/>
    <w:rsid w:val="003B540C"/>
    <w:rsid w:val="003B6F01"/>
    <w:rsid w:val="003B6FAC"/>
    <w:rsid w:val="003B7D38"/>
    <w:rsid w:val="003C0B36"/>
    <w:rsid w:val="003C27F3"/>
    <w:rsid w:val="003C398B"/>
    <w:rsid w:val="003C77F4"/>
    <w:rsid w:val="003D1B5E"/>
    <w:rsid w:val="003D27BE"/>
    <w:rsid w:val="003D5776"/>
    <w:rsid w:val="003D74F3"/>
    <w:rsid w:val="003D7D05"/>
    <w:rsid w:val="003E2C92"/>
    <w:rsid w:val="003E2E9E"/>
    <w:rsid w:val="003E437C"/>
    <w:rsid w:val="003E5BCD"/>
    <w:rsid w:val="003E7642"/>
    <w:rsid w:val="003F4F12"/>
    <w:rsid w:val="003F5478"/>
    <w:rsid w:val="003F6202"/>
    <w:rsid w:val="003F67CB"/>
    <w:rsid w:val="003F6B81"/>
    <w:rsid w:val="003F7E47"/>
    <w:rsid w:val="00400498"/>
    <w:rsid w:val="00400EA6"/>
    <w:rsid w:val="004012CA"/>
    <w:rsid w:val="00401998"/>
    <w:rsid w:val="0040289C"/>
    <w:rsid w:val="004039F5"/>
    <w:rsid w:val="00405B0A"/>
    <w:rsid w:val="00410E84"/>
    <w:rsid w:val="00412218"/>
    <w:rsid w:val="00412E4C"/>
    <w:rsid w:val="004142D7"/>
    <w:rsid w:val="004145D0"/>
    <w:rsid w:val="00416171"/>
    <w:rsid w:val="00417EE9"/>
    <w:rsid w:val="004221AE"/>
    <w:rsid w:val="0042241C"/>
    <w:rsid w:val="00426BC5"/>
    <w:rsid w:val="00430636"/>
    <w:rsid w:val="004307A7"/>
    <w:rsid w:val="00431ED5"/>
    <w:rsid w:val="00433696"/>
    <w:rsid w:val="00434B7B"/>
    <w:rsid w:val="00435873"/>
    <w:rsid w:val="00435DD2"/>
    <w:rsid w:val="00440DCE"/>
    <w:rsid w:val="00441497"/>
    <w:rsid w:val="00441C92"/>
    <w:rsid w:val="004422C9"/>
    <w:rsid w:val="00445DE2"/>
    <w:rsid w:val="0044670E"/>
    <w:rsid w:val="00446A3C"/>
    <w:rsid w:val="00446F78"/>
    <w:rsid w:val="00451033"/>
    <w:rsid w:val="00451849"/>
    <w:rsid w:val="004519C6"/>
    <w:rsid w:val="00452595"/>
    <w:rsid w:val="00456480"/>
    <w:rsid w:val="004569F3"/>
    <w:rsid w:val="00461FF2"/>
    <w:rsid w:val="00465325"/>
    <w:rsid w:val="004669B3"/>
    <w:rsid w:val="0047008B"/>
    <w:rsid w:val="004706B8"/>
    <w:rsid w:val="0047171C"/>
    <w:rsid w:val="0047220D"/>
    <w:rsid w:val="004728AE"/>
    <w:rsid w:val="00472BCD"/>
    <w:rsid w:val="004742A3"/>
    <w:rsid w:val="00476BA5"/>
    <w:rsid w:val="00477303"/>
    <w:rsid w:val="0048369C"/>
    <w:rsid w:val="00483BF4"/>
    <w:rsid w:val="00485183"/>
    <w:rsid w:val="0048559F"/>
    <w:rsid w:val="004855B4"/>
    <w:rsid w:val="004944BC"/>
    <w:rsid w:val="0049709B"/>
    <w:rsid w:val="00497F05"/>
    <w:rsid w:val="00497F5D"/>
    <w:rsid w:val="004A14C9"/>
    <w:rsid w:val="004A1CB2"/>
    <w:rsid w:val="004A3637"/>
    <w:rsid w:val="004A3725"/>
    <w:rsid w:val="004A49D4"/>
    <w:rsid w:val="004A67CB"/>
    <w:rsid w:val="004A6B7E"/>
    <w:rsid w:val="004B0F13"/>
    <w:rsid w:val="004B1277"/>
    <w:rsid w:val="004B6125"/>
    <w:rsid w:val="004B6195"/>
    <w:rsid w:val="004B6441"/>
    <w:rsid w:val="004B7040"/>
    <w:rsid w:val="004B7743"/>
    <w:rsid w:val="004C0E91"/>
    <w:rsid w:val="004C4787"/>
    <w:rsid w:val="004D1E80"/>
    <w:rsid w:val="004D35BE"/>
    <w:rsid w:val="004D433E"/>
    <w:rsid w:val="004D4BAE"/>
    <w:rsid w:val="004D539F"/>
    <w:rsid w:val="004E0A49"/>
    <w:rsid w:val="004E43FF"/>
    <w:rsid w:val="004E6745"/>
    <w:rsid w:val="004E6C10"/>
    <w:rsid w:val="004E7ACC"/>
    <w:rsid w:val="004F1C37"/>
    <w:rsid w:val="004F2837"/>
    <w:rsid w:val="004F55F5"/>
    <w:rsid w:val="004F58BE"/>
    <w:rsid w:val="004F6096"/>
    <w:rsid w:val="004F7948"/>
    <w:rsid w:val="00504734"/>
    <w:rsid w:val="00506B5E"/>
    <w:rsid w:val="00507257"/>
    <w:rsid w:val="005109DA"/>
    <w:rsid w:val="00511585"/>
    <w:rsid w:val="00511EA4"/>
    <w:rsid w:val="0051452C"/>
    <w:rsid w:val="0051606F"/>
    <w:rsid w:val="0051707C"/>
    <w:rsid w:val="0051758E"/>
    <w:rsid w:val="005204BC"/>
    <w:rsid w:val="00520708"/>
    <w:rsid w:val="005218E6"/>
    <w:rsid w:val="00522E54"/>
    <w:rsid w:val="00523E26"/>
    <w:rsid w:val="0052545F"/>
    <w:rsid w:val="00525EC0"/>
    <w:rsid w:val="00530B15"/>
    <w:rsid w:val="00532680"/>
    <w:rsid w:val="00532C00"/>
    <w:rsid w:val="00534A8D"/>
    <w:rsid w:val="00535236"/>
    <w:rsid w:val="00537D57"/>
    <w:rsid w:val="00541C47"/>
    <w:rsid w:val="0054214A"/>
    <w:rsid w:val="00542F02"/>
    <w:rsid w:val="005435C0"/>
    <w:rsid w:val="00543CE5"/>
    <w:rsid w:val="00547591"/>
    <w:rsid w:val="005562CE"/>
    <w:rsid w:val="00557582"/>
    <w:rsid w:val="00561227"/>
    <w:rsid w:val="00561740"/>
    <w:rsid w:val="005629CD"/>
    <w:rsid w:val="0056360E"/>
    <w:rsid w:val="0056467C"/>
    <w:rsid w:val="00566673"/>
    <w:rsid w:val="005672C8"/>
    <w:rsid w:val="005676F1"/>
    <w:rsid w:val="00570D25"/>
    <w:rsid w:val="005749EB"/>
    <w:rsid w:val="0057769B"/>
    <w:rsid w:val="00577C2F"/>
    <w:rsid w:val="00580525"/>
    <w:rsid w:val="005821C4"/>
    <w:rsid w:val="005826C5"/>
    <w:rsid w:val="0058415B"/>
    <w:rsid w:val="00585B57"/>
    <w:rsid w:val="00586BAD"/>
    <w:rsid w:val="00591048"/>
    <w:rsid w:val="00591F7B"/>
    <w:rsid w:val="00594F1D"/>
    <w:rsid w:val="00594F5D"/>
    <w:rsid w:val="00596939"/>
    <w:rsid w:val="00597DBC"/>
    <w:rsid w:val="005A094F"/>
    <w:rsid w:val="005A0B32"/>
    <w:rsid w:val="005A125A"/>
    <w:rsid w:val="005A1556"/>
    <w:rsid w:val="005A4232"/>
    <w:rsid w:val="005A4D01"/>
    <w:rsid w:val="005A782E"/>
    <w:rsid w:val="005B2A6D"/>
    <w:rsid w:val="005C1C0C"/>
    <w:rsid w:val="005C1F17"/>
    <w:rsid w:val="005C2EE3"/>
    <w:rsid w:val="005C72E1"/>
    <w:rsid w:val="005D0D43"/>
    <w:rsid w:val="005D1CD6"/>
    <w:rsid w:val="005D264A"/>
    <w:rsid w:val="005D509F"/>
    <w:rsid w:val="005D5507"/>
    <w:rsid w:val="005D5742"/>
    <w:rsid w:val="005E2026"/>
    <w:rsid w:val="005E3955"/>
    <w:rsid w:val="005E4670"/>
    <w:rsid w:val="005E4919"/>
    <w:rsid w:val="005E6A5D"/>
    <w:rsid w:val="005E6C2B"/>
    <w:rsid w:val="005F04B6"/>
    <w:rsid w:val="005F1DD2"/>
    <w:rsid w:val="005F2B6D"/>
    <w:rsid w:val="005F2F8F"/>
    <w:rsid w:val="005F6F56"/>
    <w:rsid w:val="005F71DF"/>
    <w:rsid w:val="005F7DD6"/>
    <w:rsid w:val="0060281A"/>
    <w:rsid w:val="0060429B"/>
    <w:rsid w:val="00604BC3"/>
    <w:rsid w:val="00605CA7"/>
    <w:rsid w:val="0060679E"/>
    <w:rsid w:val="00606D84"/>
    <w:rsid w:val="00607C2A"/>
    <w:rsid w:val="00613464"/>
    <w:rsid w:val="00613EAF"/>
    <w:rsid w:val="006174AF"/>
    <w:rsid w:val="0062163D"/>
    <w:rsid w:val="006219F2"/>
    <w:rsid w:val="00631E81"/>
    <w:rsid w:val="00636246"/>
    <w:rsid w:val="00637414"/>
    <w:rsid w:val="006424FC"/>
    <w:rsid w:val="00643C4F"/>
    <w:rsid w:val="006443B4"/>
    <w:rsid w:val="006447EB"/>
    <w:rsid w:val="006457EA"/>
    <w:rsid w:val="00647C14"/>
    <w:rsid w:val="00651E8F"/>
    <w:rsid w:val="00652645"/>
    <w:rsid w:val="00652FE7"/>
    <w:rsid w:val="006546FE"/>
    <w:rsid w:val="00660286"/>
    <w:rsid w:val="00662E6D"/>
    <w:rsid w:val="006658E0"/>
    <w:rsid w:val="00666928"/>
    <w:rsid w:val="00667C07"/>
    <w:rsid w:val="00670BFF"/>
    <w:rsid w:val="0067232E"/>
    <w:rsid w:val="006823A4"/>
    <w:rsid w:val="00682B4B"/>
    <w:rsid w:val="00683847"/>
    <w:rsid w:val="00684A95"/>
    <w:rsid w:val="00684BAF"/>
    <w:rsid w:val="00685529"/>
    <w:rsid w:val="00687E36"/>
    <w:rsid w:val="00691F19"/>
    <w:rsid w:val="00692FF4"/>
    <w:rsid w:val="00695336"/>
    <w:rsid w:val="006A0DBF"/>
    <w:rsid w:val="006A1478"/>
    <w:rsid w:val="006A338C"/>
    <w:rsid w:val="006A586A"/>
    <w:rsid w:val="006A63E3"/>
    <w:rsid w:val="006A67FA"/>
    <w:rsid w:val="006B07F7"/>
    <w:rsid w:val="006B1FD3"/>
    <w:rsid w:val="006B2EF7"/>
    <w:rsid w:val="006B427F"/>
    <w:rsid w:val="006B7EDE"/>
    <w:rsid w:val="006C0DB9"/>
    <w:rsid w:val="006C1123"/>
    <w:rsid w:val="006C1545"/>
    <w:rsid w:val="006C1D3E"/>
    <w:rsid w:val="006C382F"/>
    <w:rsid w:val="006C4701"/>
    <w:rsid w:val="006C489C"/>
    <w:rsid w:val="006C5ECF"/>
    <w:rsid w:val="006D0B70"/>
    <w:rsid w:val="006D2ABF"/>
    <w:rsid w:val="006D2B5C"/>
    <w:rsid w:val="006D30C2"/>
    <w:rsid w:val="006D40B3"/>
    <w:rsid w:val="006D65D4"/>
    <w:rsid w:val="006D6836"/>
    <w:rsid w:val="006D697C"/>
    <w:rsid w:val="006D7566"/>
    <w:rsid w:val="006D7C82"/>
    <w:rsid w:val="006E0207"/>
    <w:rsid w:val="006E199A"/>
    <w:rsid w:val="006E1B47"/>
    <w:rsid w:val="006E2401"/>
    <w:rsid w:val="006E3A87"/>
    <w:rsid w:val="006E4A24"/>
    <w:rsid w:val="006E5B55"/>
    <w:rsid w:val="006F5122"/>
    <w:rsid w:val="006F5727"/>
    <w:rsid w:val="006F724B"/>
    <w:rsid w:val="00702525"/>
    <w:rsid w:val="0070416A"/>
    <w:rsid w:val="007053FA"/>
    <w:rsid w:val="0070784E"/>
    <w:rsid w:val="00707BC6"/>
    <w:rsid w:val="00714BD1"/>
    <w:rsid w:val="0072172E"/>
    <w:rsid w:val="007223C1"/>
    <w:rsid w:val="007236F7"/>
    <w:rsid w:val="00725313"/>
    <w:rsid w:val="00726062"/>
    <w:rsid w:val="00727EE4"/>
    <w:rsid w:val="007309DD"/>
    <w:rsid w:val="007324F1"/>
    <w:rsid w:val="0074086E"/>
    <w:rsid w:val="00741260"/>
    <w:rsid w:val="00741D92"/>
    <w:rsid w:val="00743C2A"/>
    <w:rsid w:val="00745232"/>
    <w:rsid w:val="007452C6"/>
    <w:rsid w:val="007459AF"/>
    <w:rsid w:val="007468B8"/>
    <w:rsid w:val="00750025"/>
    <w:rsid w:val="00750121"/>
    <w:rsid w:val="00751031"/>
    <w:rsid w:val="00751539"/>
    <w:rsid w:val="00753A79"/>
    <w:rsid w:val="007541BA"/>
    <w:rsid w:val="007542E5"/>
    <w:rsid w:val="00757FBD"/>
    <w:rsid w:val="007622E9"/>
    <w:rsid w:val="00763852"/>
    <w:rsid w:val="007722F9"/>
    <w:rsid w:val="00777CE8"/>
    <w:rsid w:val="0078240E"/>
    <w:rsid w:val="007827E5"/>
    <w:rsid w:val="007830D3"/>
    <w:rsid w:val="007839BD"/>
    <w:rsid w:val="00783C04"/>
    <w:rsid w:val="007843C5"/>
    <w:rsid w:val="00784B60"/>
    <w:rsid w:val="00787956"/>
    <w:rsid w:val="00792CD0"/>
    <w:rsid w:val="007932B3"/>
    <w:rsid w:val="00793DDE"/>
    <w:rsid w:val="007A01A7"/>
    <w:rsid w:val="007A3205"/>
    <w:rsid w:val="007A3378"/>
    <w:rsid w:val="007A365C"/>
    <w:rsid w:val="007A49C4"/>
    <w:rsid w:val="007A516B"/>
    <w:rsid w:val="007A52A4"/>
    <w:rsid w:val="007B0744"/>
    <w:rsid w:val="007B13F4"/>
    <w:rsid w:val="007B21CF"/>
    <w:rsid w:val="007B21EA"/>
    <w:rsid w:val="007B2247"/>
    <w:rsid w:val="007B4BB4"/>
    <w:rsid w:val="007B50F4"/>
    <w:rsid w:val="007C0C75"/>
    <w:rsid w:val="007C2F65"/>
    <w:rsid w:val="007C3491"/>
    <w:rsid w:val="007C4356"/>
    <w:rsid w:val="007C54C9"/>
    <w:rsid w:val="007C5BC0"/>
    <w:rsid w:val="007C5D03"/>
    <w:rsid w:val="007D212C"/>
    <w:rsid w:val="007D225B"/>
    <w:rsid w:val="007D3185"/>
    <w:rsid w:val="007D3ABF"/>
    <w:rsid w:val="007D5CE9"/>
    <w:rsid w:val="007E0287"/>
    <w:rsid w:val="007E0742"/>
    <w:rsid w:val="007E1FFC"/>
    <w:rsid w:val="007E3CAF"/>
    <w:rsid w:val="007E4559"/>
    <w:rsid w:val="007E4D90"/>
    <w:rsid w:val="007E56E4"/>
    <w:rsid w:val="007E6CB1"/>
    <w:rsid w:val="007F0A49"/>
    <w:rsid w:val="007F1012"/>
    <w:rsid w:val="007F141E"/>
    <w:rsid w:val="007F170B"/>
    <w:rsid w:val="007F5F88"/>
    <w:rsid w:val="007F6AEE"/>
    <w:rsid w:val="008030B1"/>
    <w:rsid w:val="008034FA"/>
    <w:rsid w:val="00805124"/>
    <w:rsid w:val="00805755"/>
    <w:rsid w:val="008065DB"/>
    <w:rsid w:val="0080677F"/>
    <w:rsid w:val="00810F31"/>
    <w:rsid w:val="00811840"/>
    <w:rsid w:val="008152B0"/>
    <w:rsid w:val="0081552F"/>
    <w:rsid w:val="00815929"/>
    <w:rsid w:val="008208D6"/>
    <w:rsid w:val="00825794"/>
    <w:rsid w:val="00825968"/>
    <w:rsid w:val="00827F52"/>
    <w:rsid w:val="00831E0B"/>
    <w:rsid w:val="00832E30"/>
    <w:rsid w:val="00833A4B"/>
    <w:rsid w:val="0083432E"/>
    <w:rsid w:val="00837767"/>
    <w:rsid w:val="00841CA4"/>
    <w:rsid w:val="00841EE8"/>
    <w:rsid w:val="00845A88"/>
    <w:rsid w:val="00845D68"/>
    <w:rsid w:val="0084670D"/>
    <w:rsid w:val="008508BE"/>
    <w:rsid w:val="00851169"/>
    <w:rsid w:val="0085186B"/>
    <w:rsid w:val="00852AAF"/>
    <w:rsid w:val="008531C5"/>
    <w:rsid w:val="00853EFF"/>
    <w:rsid w:val="00854E75"/>
    <w:rsid w:val="00855638"/>
    <w:rsid w:val="00855F9C"/>
    <w:rsid w:val="00857E01"/>
    <w:rsid w:val="00862388"/>
    <w:rsid w:val="00864E94"/>
    <w:rsid w:val="00867ECD"/>
    <w:rsid w:val="00870807"/>
    <w:rsid w:val="0087116F"/>
    <w:rsid w:val="00871546"/>
    <w:rsid w:val="00872A35"/>
    <w:rsid w:val="00875D09"/>
    <w:rsid w:val="00876EA0"/>
    <w:rsid w:val="00881537"/>
    <w:rsid w:val="00881A00"/>
    <w:rsid w:val="008847F9"/>
    <w:rsid w:val="008851DC"/>
    <w:rsid w:val="008867E1"/>
    <w:rsid w:val="0088716F"/>
    <w:rsid w:val="008873DA"/>
    <w:rsid w:val="00893C92"/>
    <w:rsid w:val="00894764"/>
    <w:rsid w:val="0089566A"/>
    <w:rsid w:val="00896CFE"/>
    <w:rsid w:val="00897719"/>
    <w:rsid w:val="00897F6A"/>
    <w:rsid w:val="008A04B4"/>
    <w:rsid w:val="008A171E"/>
    <w:rsid w:val="008A1A20"/>
    <w:rsid w:val="008A2A0E"/>
    <w:rsid w:val="008A2B64"/>
    <w:rsid w:val="008A31E9"/>
    <w:rsid w:val="008A4C80"/>
    <w:rsid w:val="008A54B0"/>
    <w:rsid w:val="008A6C46"/>
    <w:rsid w:val="008A7604"/>
    <w:rsid w:val="008A7716"/>
    <w:rsid w:val="008B1387"/>
    <w:rsid w:val="008B1992"/>
    <w:rsid w:val="008B4CA2"/>
    <w:rsid w:val="008B7132"/>
    <w:rsid w:val="008B764A"/>
    <w:rsid w:val="008C1D98"/>
    <w:rsid w:val="008C2397"/>
    <w:rsid w:val="008C34C8"/>
    <w:rsid w:val="008C3F26"/>
    <w:rsid w:val="008C59A3"/>
    <w:rsid w:val="008C5B81"/>
    <w:rsid w:val="008C6483"/>
    <w:rsid w:val="008C71EE"/>
    <w:rsid w:val="008D0797"/>
    <w:rsid w:val="008D4659"/>
    <w:rsid w:val="008D4E87"/>
    <w:rsid w:val="008D6868"/>
    <w:rsid w:val="008D6B96"/>
    <w:rsid w:val="008E040A"/>
    <w:rsid w:val="008E1690"/>
    <w:rsid w:val="008E1E57"/>
    <w:rsid w:val="008E7D9B"/>
    <w:rsid w:val="008F4B92"/>
    <w:rsid w:val="008F4BDD"/>
    <w:rsid w:val="008F5D3B"/>
    <w:rsid w:val="00900082"/>
    <w:rsid w:val="009045DD"/>
    <w:rsid w:val="00905BE5"/>
    <w:rsid w:val="0090666C"/>
    <w:rsid w:val="00907900"/>
    <w:rsid w:val="009106DA"/>
    <w:rsid w:val="0091343A"/>
    <w:rsid w:val="0091429E"/>
    <w:rsid w:val="009147EC"/>
    <w:rsid w:val="00920FB9"/>
    <w:rsid w:val="009223B2"/>
    <w:rsid w:val="009234A1"/>
    <w:rsid w:val="009238A0"/>
    <w:rsid w:val="00923910"/>
    <w:rsid w:val="00930233"/>
    <w:rsid w:val="00931ADC"/>
    <w:rsid w:val="0093618C"/>
    <w:rsid w:val="009413C9"/>
    <w:rsid w:val="0094144C"/>
    <w:rsid w:val="00942AF7"/>
    <w:rsid w:val="00943174"/>
    <w:rsid w:val="00943D8F"/>
    <w:rsid w:val="009518B3"/>
    <w:rsid w:val="009525CC"/>
    <w:rsid w:val="009551C0"/>
    <w:rsid w:val="0095722F"/>
    <w:rsid w:val="009601BA"/>
    <w:rsid w:val="009650E1"/>
    <w:rsid w:val="00970689"/>
    <w:rsid w:val="009712C7"/>
    <w:rsid w:val="00971A48"/>
    <w:rsid w:val="009749B4"/>
    <w:rsid w:val="00976193"/>
    <w:rsid w:val="00980472"/>
    <w:rsid w:val="00980AE6"/>
    <w:rsid w:val="00983BE2"/>
    <w:rsid w:val="0098759B"/>
    <w:rsid w:val="00991B1D"/>
    <w:rsid w:val="0099232A"/>
    <w:rsid w:val="00996DB1"/>
    <w:rsid w:val="009A2734"/>
    <w:rsid w:val="009A4B9E"/>
    <w:rsid w:val="009A5857"/>
    <w:rsid w:val="009B0729"/>
    <w:rsid w:val="009B0A5D"/>
    <w:rsid w:val="009B1990"/>
    <w:rsid w:val="009B330B"/>
    <w:rsid w:val="009B346B"/>
    <w:rsid w:val="009B3F4B"/>
    <w:rsid w:val="009B4336"/>
    <w:rsid w:val="009B57CA"/>
    <w:rsid w:val="009B6B2D"/>
    <w:rsid w:val="009C277B"/>
    <w:rsid w:val="009C2C60"/>
    <w:rsid w:val="009C5343"/>
    <w:rsid w:val="009D364E"/>
    <w:rsid w:val="009D53C2"/>
    <w:rsid w:val="009D5492"/>
    <w:rsid w:val="009D67CE"/>
    <w:rsid w:val="009D696B"/>
    <w:rsid w:val="009E1B59"/>
    <w:rsid w:val="009E2210"/>
    <w:rsid w:val="009E46B2"/>
    <w:rsid w:val="009E4981"/>
    <w:rsid w:val="009E4EF9"/>
    <w:rsid w:val="009E5851"/>
    <w:rsid w:val="009E5A8A"/>
    <w:rsid w:val="009E687E"/>
    <w:rsid w:val="009E6942"/>
    <w:rsid w:val="009E75AB"/>
    <w:rsid w:val="009F0690"/>
    <w:rsid w:val="009F0C23"/>
    <w:rsid w:val="009F2C35"/>
    <w:rsid w:val="009F3437"/>
    <w:rsid w:val="009F3CCF"/>
    <w:rsid w:val="00A005B5"/>
    <w:rsid w:val="00A0072D"/>
    <w:rsid w:val="00A01486"/>
    <w:rsid w:val="00A02303"/>
    <w:rsid w:val="00A0284B"/>
    <w:rsid w:val="00A02B0C"/>
    <w:rsid w:val="00A03B4D"/>
    <w:rsid w:val="00A07EE7"/>
    <w:rsid w:val="00A1009B"/>
    <w:rsid w:val="00A1077C"/>
    <w:rsid w:val="00A117D5"/>
    <w:rsid w:val="00A11AC7"/>
    <w:rsid w:val="00A12028"/>
    <w:rsid w:val="00A129DB"/>
    <w:rsid w:val="00A153AE"/>
    <w:rsid w:val="00A16601"/>
    <w:rsid w:val="00A16D79"/>
    <w:rsid w:val="00A213E8"/>
    <w:rsid w:val="00A21D22"/>
    <w:rsid w:val="00A22009"/>
    <w:rsid w:val="00A222AC"/>
    <w:rsid w:val="00A26AF4"/>
    <w:rsid w:val="00A279DE"/>
    <w:rsid w:val="00A304E6"/>
    <w:rsid w:val="00A30993"/>
    <w:rsid w:val="00A30FE4"/>
    <w:rsid w:val="00A328DC"/>
    <w:rsid w:val="00A33DF4"/>
    <w:rsid w:val="00A3574A"/>
    <w:rsid w:val="00A35DD7"/>
    <w:rsid w:val="00A3620B"/>
    <w:rsid w:val="00A36454"/>
    <w:rsid w:val="00A40400"/>
    <w:rsid w:val="00A41E66"/>
    <w:rsid w:val="00A42834"/>
    <w:rsid w:val="00A44002"/>
    <w:rsid w:val="00A45127"/>
    <w:rsid w:val="00A5059C"/>
    <w:rsid w:val="00A513B5"/>
    <w:rsid w:val="00A52DE3"/>
    <w:rsid w:val="00A543E4"/>
    <w:rsid w:val="00A54AEF"/>
    <w:rsid w:val="00A5524F"/>
    <w:rsid w:val="00A56B00"/>
    <w:rsid w:val="00A56CE0"/>
    <w:rsid w:val="00A6278E"/>
    <w:rsid w:val="00A664F3"/>
    <w:rsid w:val="00A66DFF"/>
    <w:rsid w:val="00A66F86"/>
    <w:rsid w:val="00A678D5"/>
    <w:rsid w:val="00A715AC"/>
    <w:rsid w:val="00A73D5F"/>
    <w:rsid w:val="00A7488B"/>
    <w:rsid w:val="00A75471"/>
    <w:rsid w:val="00A75D2A"/>
    <w:rsid w:val="00A75EA6"/>
    <w:rsid w:val="00A76ED7"/>
    <w:rsid w:val="00A81044"/>
    <w:rsid w:val="00A81798"/>
    <w:rsid w:val="00A81C40"/>
    <w:rsid w:val="00A848B7"/>
    <w:rsid w:val="00A9069D"/>
    <w:rsid w:val="00A91F09"/>
    <w:rsid w:val="00A94158"/>
    <w:rsid w:val="00A9786D"/>
    <w:rsid w:val="00A97FAC"/>
    <w:rsid w:val="00AA0466"/>
    <w:rsid w:val="00AA0729"/>
    <w:rsid w:val="00AA16EC"/>
    <w:rsid w:val="00AA2C04"/>
    <w:rsid w:val="00AA32D4"/>
    <w:rsid w:val="00AA35F3"/>
    <w:rsid w:val="00AA523D"/>
    <w:rsid w:val="00AA5878"/>
    <w:rsid w:val="00AA6003"/>
    <w:rsid w:val="00AA7773"/>
    <w:rsid w:val="00AB07E9"/>
    <w:rsid w:val="00AB121D"/>
    <w:rsid w:val="00AB2DB5"/>
    <w:rsid w:val="00AB65C8"/>
    <w:rsid w:val="00AB74F1"/>
    <w:rsid w:val="00AC3611"/>
    <w:rsid w:val="00AD1868"/>
    <w:rsid w:val="00AD35CB"/>
    <w:rsid w:val="00AD47C2"/>
    <w:rsid w:val="00AD67A8"/>
    <w:rsid w:val="00AE0D0A"/>
    <w:rsid w:val="00AE27F0"/>
    <w:rsid w:val="00AE4A00"/>
    <w:rsid w:val="00AF3C97"/>
    <w:rsid w:val="00AF5731"/>
    <w:rsid w:val="00AF634D"/>
    <w:rsid w:val="00AF6835"/>
    <w:rsid w:val="00AF6DD5"/>
    <w:rsid w:val="00B00161"/>
    <w:rsid w:val="00B00A0B"/>
    <w:rsid w:val="00B04C58"/>
    <w:rsid w:val="00B06666"/>
    <w:rsid w:val="00B07ABF"/>
    <w:rsid w:val="00B13877"/>
    <w:rsid w:val="00B14C20"/>
    <w:rsid w:val="00B15EDB"/>
    <w:rsid w:val="00B16150"/>
    <w:rsid w:val="00B16384"/>
    <w:rsid w:val="00B17009"/>
    <w:rsid w:val="00B17541"/>
    <w:rsid w:val="00B17DB4"/>
    <w:rsid w:val="00B17FAA"/>
    <w:rsid w:val="00B2169D"/>
    <w:rsid w:val="00B2458A"/>
    <w:rsid w:val="00B24A8F"/>
    <w:rsid w:val="00B30B3D"/>
    <w:rsid w:val="00B30FD5"/>
    <w:rsid w:val="00B332CF"/>
    <w:rsid w:val="00B3381D"/>
    <w:rsid w:val="00B34B82"/>
    <w:rsid w:val="00B35C76"/>
    <w:rsid w:val="00B37438"/>
    <w:rsid w:val="00B46603"/>
    <w:rsid w:val="00B4767C"/>
    <w:rsid w:val="00B5117C"/>
    <w:rsid w:val="00B5159F"/>
    <w:rsid w:val="00B5184F"/>
    <w:rsid w:val="00B51B3E"/>
    <w:rsid w:val="00B5504E"/>
    <w:rsid w:val="00B62467"/>
    <w:rsid w:val="00B63335"/>
    <w:rsid w:val="00B63F05"/>
    <w:rsid w:val="00B6422E"/>
    <w:rsid w:val="00B66586"/>
    <w:rsid w:val="00B66B27"/>
    <w:rsid w:val="00B720E4"/>
    <w:rsid w:val="00B7247E"/>
    <w:rsid w:val="00B734DC"/>
    <w:rsid w:val="00B74A8F"/>
    <w:rsid w:val="00B765FB"/>
    <w:rsid w:val="00B7671E"/>
    <w:rsid w:val="00B823A9"/>
    <w:rsid w:val="00B8313F"/>
    <w:rsid w:val="00B860B8"/>
    <w:rsid w:val="00B87B00"/>
    <w:rsid w:val="00B90363"/>
    <w:rsid w:val="00B9117C"/>
    <w:rsid w:val="00B92C36"/>
    <w:rsid w:val="00B9367A"/>
    <w:rsid w:val="00B956D4"/>
    <w:rsid w:val="00BA3CB7"/>
    <w:rsid w:val="00BA3CC0"/>
    <w:rsid w:val="00BA5814"/>
    <w:rsid w:val="00BA6607"/>
    <w:rsid w:val="00BA6F68"/>
    <w:rsid w:val="00BA7DA3"/>
    <w:rsid w:val="00BB30A1"/>
    <w:rsid w:val="00BB3626"/>
    <w:rsid w:val="00BB3BAA"/>
    <w:rsid w:val="00BB405E"/>
    <w:rsid w:val="00BB5047"/>
    <w:rsid w:val="00BB54B5"/>
    <w:rsid w:val="00BB5DDA"/>
    <w:rsid w:val="00BC0FCF"/>
    <w:rsid w:val="00BC2279"/>
    <w:rsid w:val="00BC2491"/>
    <w:rsid w:val="00BC2B69"/>
    <w:rsid w:val="00BC2D38"/>
    <w:rsid w:val="00BC3C65"/>
    <w:rsid w:val="00BC3D7F"/>
    <w:rsid w:val="00BC4213"/>
    <w:rsid w:val="00BC5CB4"/>
    <w:rsid w:val="00BC6856"/>
    <w:rsid w:val="00BC7694"/>
    <w:rsid w:val="00BC7B67"/>
    <w:rsid w:val="00BD1502"/>
    <w:rsid w:val="00BD2548"/>
    <w:rsid w:val="00BD3D45"/>
    <w:rsid w:val="00BE06A9"/>
    <w:rsid w:val="00BE089F"/>
    <w:rsid w:val="00BE1588"/>
    <w:rsid w:val="00BE3664"/>
    <w:rsid w:val="00BE3A6A"/>
    <w:rsid w:val="00BE4651"/>
    <w:rsid w:val="00BE4A60"/>
    <w:rsid w:val="00BE57B2"/>
    <w:rsid w:val="00BE5C49"/>
    <w:rsid w:val="00BE6540"/>
    <w:rsid w:val="00BE6AC0"/>
    <w:rsid w:val="00BF253E"/>
    <w:rsid w:val="00BF40EC"/>
    <w:rsid w:val="00BF669F"/>
    <w:rsid w:val="00C002C4"/>
    <w:rsid w:val="00C00415"/>
    <w:rsid w:val="00C00AA6"/>
    <w:rsid w:val="00C01BC8"/>
    <w:rsid w:val="00C01CB7"/>
    <w:rsid w:val="00C02B84"/>
    <w:rsid w:val="00C02EFD"/>
    <w:rsid w:val="00C030BE"/>
    <w:rsid w:val="00C04152"/>
    <w:rsid w:val="00C06963"/>
    <w:rsid w:val="00C113A8"/>
    <w:rsid w:val="00C13BC2"/>
    <w:rsid w:val="00C15260"/>
    <w:rsid w:val="00C2134B"/>
    <w:rsid w:val="00C23816"/>
    <w:rsid w:val="00C2451B"/>
    <w:rsid w:val="00C26498"/>
    <w:rsid w:val="00C27A0B"/>
    <w:rsid w:val="00C27B1E"/>
    <w:rsid w:val="00C27BBC"/>
    <w:rsid w:val="00C30317"/>
    <w:rsid w:val="00C36A52"/>
    <w:rsid w:val="00C36C8E"/>
    <w:rsid w:val="00C371C6"/>
    <w:rsid w:val="00C41840"/>
    <w:rsid w:val="00C4443B"/>
    <w:rsid w:val="00C47D7B"/>
    <w:rsid w:val="00C505B5"/>
    <w:rsid w:val="00C50D3F"/>
    <w:rsid w:val="00C51198"/>
    <w:rsid w:val="00C513ED"/>
    <w:rsid w:val="00C5184F"/>
    <w:rsid w:val="00C559B0"/>
    <w:rsid w:val="00C579BF"/>
    <w:rsid w:val="00C57A87"/>
    <w:rsid w:val="00C61FA2"/>
    <w:rsid w:val="00C6618C"/>
    <w:rsid w:val="00C666F5"/>
    <w:rsid w:val="00C6721E"/>
    <w:rsid w:val="00C67615"/>
    <w:rsid w:val="00C70EA9"/>
    <w:rsid w:val="00C73084"/>
    <w:rsid w:val="00C770F2"/>
    <w:rsid w:val="00C82F8A"/>
    <w:rsid w:val="00C83593"/>
    <w:rsid w:val="00C84B16"/>
    <w:rsid w:val="00C859DE"/>
    <w:rsid w:val="00C87F83"/>
    <w:rsid w:val="00C906E7"/>
    <w:rsid w:val="00C92C68"/>
    <w:rsid w:val="00C949B9"/>
    <w:rsid w:val="00C95263"/>
    <w:rsid w:val="00CA0AB0"/>
    <w:rsid w:val="00CA2ED9"/>
    <w:rsid w:val="00CA4986"/>
    <w:rsid w:val="00CB0FEE"/>
    <w:rsid w:val="00CB1256"/>
    <w:rsid w:val="00CB149C"/>
    <w:rsid w:val="00CC1541"/>
    <w:rsid w:val="00CC1D95"/>
    <w:rsid w:val="00CC312E"/>
    <w:rsid w:val="00CC3683"/>
    <w:rsid w:val="00CC5B6F"/>
    <w:rsid w:val="00CC5D10"/>
    <w:rsid w:val="00CC5FCA"/>
    <w:rsid w:val="00CC7FF7"/>
    <w:rsid w:val="00CD0F9B"/>
    <w:rsid w:val="00CD19FE"/>
    <w:rsid w:val="00CD486D"/>
    <w:rsid w:val="00CD4CBB"/>
    <w:rsid w:val="00CD5992"/>
    <w:rsid w:val="00CD5A6F"/>
    <w:rsid w:val="00CD717A"/>
    <w:rsid w:val="00CE2626"/>
    <w:rsid w:val="00CE313F"/>
    <w:rsid w:val="00CE60C4"/>
    <w:rsid w:val="00CE68A3"/>
    <w:rsid w:val="00CF2042"/>
    <w:rsid w:val="00CF27BC"/>
    <w:rsid w:val="00CF3E6D"/>
    <w:rsid w:val="00CF42D9"/>
    <w:rsid w:val="00CF4A84"/>
    <w:rsid w:val="00CF5C98"/>
    <w:rsid w:val="00CF5F19"/>
    <w:rsid w:val="00CF7819"/>
    <w:rsid w:val="00D00FC5"/>
    <w:rsid w:val="00D01024"/>
    <w:rsid w:val="00D01BF6"/>
    <w:rsid w:val="00D046F2"/>
    <w:rsid w:val="00D05B5D"/>
    <w:rsid w:val="00D06DD6"/>
    <w:rsid w:val="00D10E16"/>
    <w:rsid w:val="00D11E75"/>
    <w:rsid w:val="00D14A25"/>
    <w:rsid w:val="00D15A68"/>
    <w:rsid w:val="00D174B6"/>
    <w:rsid w:val="00D21954"/>
    <w:rsid w:val="00D226A1"/>
    <w:rsid w:val="00D25661"/>
    <w:rsid w:val="00D2655F"/>
    <w:rsid w:val="00D267F5"/>
    <w:rsid w:val="00D33D97"/>
    <w:rsid w:val="00D3456C"/>
    <w:rsid w:val="00D35349"/>
    <w:rsid w:val="00D35948"/>
    <w:rsid w:val="00D35C63"/>
    <w:rsid w:val="00D36826"/>
    <w:rsid w:val="00D36833"/>
    <w:rsid w:val="00D415DD"/>
    <w:rsid w:val="00D4178A"/>
    <w:rsid w:val="00D43968"/>
    <w:rsid w:val="00D448D7"/>
    <w:rsid w:val="00D44A9F"/>
    <w:rsid w:val="00D45D34"/>
    <w:rsid w:val="00D477ED"/>
    <w:rsid w:val="00D51D6C"/>
    <w:rsid w:val="00D51DCD"/>
    <w:rsid w:val="00D530D5"/>
    <w:rsid w:val="00D539EE"/>
    <w:rsid w:val="00D54E20"/>
    <w:rsid w:val="00D55399"/>
    <w:rsid w:val="00D56864"/>
    <w:rsid w:val="00D56BBF"/>
    <w:rsid w:val="00D61972"/>
    <w:rsid w:val="00D61FA5"/>
    <w:rsid w:val="00D62D0E"/>
    <w:rsid w:val="00D6303E"/>
    <w:rsid w:val="00D64A33"/>
    <w:rsid w:val="00D64A39"/>
    <w:rsid w:val="00D6540A"/>
    <w:rsid w:val="00D667BA"/>
    <w:rsid w:val="00D66CFC"/>
    <w:rsid w:val="00D66E5D"/>
    <w:rsid w:val="00D67F9B"/>
    <w:rsid w:val="00D735F0"/>
    <w:rsid w:val="00D74343"/>
    <w:rsid w:val="00D77FFC"/>
    <w:rsid w:val="00D818BC"/>
    <w:rsid w:val="00D82283"/>
    <w:rsid w:val="00D85E37"/>
    <w:rsid w:val="00D903DD"/>
    <w:rsid w:val="00D90E6A"/>
    <w:rsid w:val="00D93AE0"/>
    <w:rsid w:val="00D94EB7"/>
    <w:rsid w:val="00D95EE3"/>
    <w:rsid w:val="00D971AD"/>
    <w:rsid w:val="00DA008C"/>
    <w:rsid w:val="00DA029F"/>
    <w:rsid w:val="00DA2F64"/>
    <w:rsid w:val="00DA4659"/>
    <w:rsid w:val="00DA50D2"/>
    <w:rsid w:val="00DA58DB"/>
    <w:rsid w:val="00DA5ED8"/>
    <w:rsid w:val="00DA6500"/>
    <w:rsid w:val="00DA651D"/>
    <w:rsid w:val="00DA6EFD"/>
    <w:rsid w:val="00DB0469"/>
    <w:rsid w:val="00DB1A4A"/>
    <w:rsid w:val="00DB1EB2"/>
    <w:rsid w:val="00DB2BF8"/>
    <w:rsid w:val="00DB5E77"/>
    <w:rsid w:val="00DB5F63"/>
    <w:rsid w:val="00DB65E4"/>
    <w:rsid w:val="00DB6F4D"/>
    <w:rsid w:val="00DB71F8"/>
    <w:rsid w:val="00DC11DC"/>
    <w:rsid w:val="00DC1F2C"/>
    <w:rsid w:val="00DC50E2"/>
    <w:rsid w:val="00DC6E2C"/>
    <w:rsid w:val="00DC7770"/>
    <w:rsid w:val="00DD0A3E"/>
    <w:rsid w:val="00DD76DA"/>
    <w:rsid w:val="00DD7BA5"/>
    <w:rsid w:val="00DE1E06"/>
    <w:rsid w:val="00DE2BA3"/>
    <w:rsid w:val="00DE4156"/>
    <w:rsid w:val="00DE4339"/>
    <w:rsid w:val="00DE4383"/>
    <w:rsid w:val="00DE5B8C"/>
    <w:rsid w:val="00DE5CE4"/>
    <w:rsid w:val="00DE6CAC"/>
    <w:rsid w:val="00DE6D77"/>
    <w:rsid w:val="00DF09FA"/>
    <w:rsid w:val="00DF114F"/>
    <w:rsid w:val="00DF131D"/>
    <w:rsid w:val="00DF2BB0"/>
    <w:rsid w:val="00DF2F66"/>
    <w:rsid w:val="00DF4F32"/>
    <w:rsid w:val="00DF5134"/>
    <w:rsid w:val="00DF64CD"/>
    <w:rsid w:val="00DF6C08"/>
    <w:rsid w:val="00DF6C7D"/>
    <w:rsid w:val="00E02D93"/>
    <w:rsid w:val="00E041D2"/>
    <w:rsid w:val="00E0447A"/>
    <w:rsid w:val="00E05687"/>
    <w:rsid w:val="00E107B9"/>
    <w:rsid w:val="00E113F9"/>
    <w:rsid w:val="00E11BCC"/>
    <w:rsid w:val="00E11FF1"/>
    <w:rsid w:val="00E12A66"/>
    <w:rsid w:val="00E13E37"/>
    <w:rsid w:val="00E146E4"/>
    <w:rsid w:val="00E16579"/>
    <w:rsid w:val="00E1758B"/>
    <w:rsid w:val="00E212D7"/>
    <w:rsid w:val="00E22109"/>
    <w:rsid w:val="00E27C06"/>
    <w:rsid w:val="00E3100E"/>
    <w:rsid w:val="00E313B7"/>
    <w:rsid w:val="00E31CBA"/>
    <w:rsid w:val="00E325A0"/>
    <w:rsid w:val="00E34277"/>
    <w:rsid w:val="00E35F98"/>
    <w:rsid w:val="00E373CF"/>
    <w:rsid w:val="00E422E5"/>
    <w:rsid w:val="00E44716"/>
    <w:rsid w:val="00E47345"/>
    <w:rsid w:val="00E518B7"/>
    <w:rsid w:val="00E523D5"/>
    <w:rsid w:val="00E52556"/>
    <w:rsid w:val="00E52AA5"/>
    <w:rsid w:val="00E54DA7"/>
    <w:rsid w:val="00E55A3A"/>
    <w:rsid w:val="00E56233"/>
    <w:rsid w:val="00E56395"/>
    <w:rsid w:val="00E56EC9"/>
    <w:rsid w:val="00E64BEA"/>
    <w:rsid w:val="00E73490"/>
    <w:rsid w:val="00E73E2B"/>
    <w:rsid w:val="00E74566"/>
    <w:rsid w:val="00E75420"/>
    <w:rsid w:val="00E83668"/>
    <w:rsid w:val="00E84755"/>
    <w:rsid w:val="00E84ED5"/>
    <w:rsid w:val="00E925CE"/>
    <w:rsid w:val="00E92D6B"/>
    <w:rsid w:val="00E94A6C"/>
    <w:rsid w:val="00E9543A"/>
    <w:rsid w:val="00E979F5"/>
    <w:rsid w:val="00EA0441"/>
    <w:rsid w:val="00EA0487"/>
    <w:rsid w:val="00EA29BE"/>
    <w:rsid w:val="00EA386B"/>
    <w:rsid w:val="00EA3CB8"/>
    <w:rsid w:val="00EA4F00"/>
    <w:rsid w:val="00EB1221"/>
    <w:rsid w:val="00EB63C0"/>
    <w:rsid w:val="00EB6632"/>
    <w:rsid w:val="00EB6943"/>
    <w:rsid w:val="00EB76F2"/>
    <w:rsid w:val="00EC1692"/>
    <w:rsid w:val="00EC1E55"/>
    <w:rsid w:val="00EC4917"/>
    <w:rsid w:val="00EC5EDC"/>
    <w:rsid w:val="00EC6A1A"/>
    <w:rsid w:val="00EC6DDC"/>
    <w:rsid w:val="00ED0899"/>
    <w:rsid w:val="00ED3486"/>
    <w:rsid w:val="00ED3B5D"/>
    <w:rsid w:val="00ED3F83"/>
    <w:rsid w:val="00ED46CE"/>
    <w:rsid w:val="00ED5253"/>
    <w:rsid w:val="00EE1856"/>
    <w:rsid w:val="00EE19B5"/>
    <w:rsid w:val="00EE2479"/>
    <w:rsid w:val="00EE3392"/>
    <w:rsid w:val="00EE357D"/>
    <w:rsid w:val="00EE45AC"/>
    <w:rsid w:val="00EE555F"/>
    <w:rsid w:val="00EE7164"/>
    <w:rsid w:val="00EE7270"/>
    <w:rsid w:val="00EE7CC9"/>
    <w:rsid w:val="00EF3A34"/>
    <w:rsid w:val="00EF4803"/>
    <w:rsid w:val="00EF4B8A"/>
    <w:rsid w:val="00EF5328"/>
    <w:rsid w:val="00EF721E"/>
    <w:rsid w:val="00EF7EF1"/>
    <w:rsid w:val="00F00677"/>
    <w:rsid w:val="00F01976"/>
    <w:rsid w:val="00F01D37"/>
    <w:rsid w:val="00F02039"/>
    <w:rsid w:val="00F02E5E"/>
    <w:rsid w:val="00F0462A"/>
    <w:rsid w:val="00F06360"/>
    <w:rsid w:val="00F12378"/>
    <w:rsid w:val="00F1243F"/>
    <w:rsid w:val="00F13D89"/>
    <w:rsid w:val="00F15196"/>
    <w:rsid w:val="00F1523A"/>
    <w:rsid w:val="00F157AB"/>
    <w:rsid w:val="00F162EB"/>
    <w:rsid w:val="00F16F8A"/>
    <w:rsid w:val="00F170B0"/>
    <w:rsid w:val="00F22613"/>
    <w:rsid w:val="00F245FB"/>
    <w:rsid w:val="00F24EA4"/>
    <w:rsid w:val="00F255A3"/>
    <w:rsid w:val="00F2586E"/>
    <w:rsid w:val="00F30B38"/>
    <w:rsid w:val="00F3218D"/>
    <w:rsid w:val="00F32FE6"/>
    <w:rsid w:val="00F4166E"/>
    <w:rsid w:val="00F434F1"/>
    <w:rsid w:val="00F473AC"/>
    <w:rsid w:val="00F47D08"/>
    <w:rsid w:val="00F54F87"/>
    <w:rsid w:val="00F579A7"/>
    <w:rsid w:val="00F60E08"/>
    <w:rsid w:val="00F6118F"/>
    <w:rsid w:val="00F62230"/>
    <w:rsid w:val="00F67B8D"/>
    <w:rsid w:val="00F707F7"/>
    <w:rsid w:val="00F71568"/>
    <w:rsid w:val="00F726A4"/>
    <w:rsid w:val="00F72E1F"/>
    <w:rsid w:val="00F7638B"/>
    <w:rsid w:val="00F77234"/>
    <w:rsid w:val="00F81FE2"/>
    <w:rsid w:val="00F8253A"/>
    <w:rsid w:val="00F826C9"/>
    <w:rsid w:val="00F826F0"/>
    <w:rsid w:val="00F829D0"/>
    <w:rsid w:val="00F82A89"/>
    <w:rsid w:val="00F82AC4"/>
    <w:rsid w:val="00F8387D"/>
    <w:rsid w:val="00F83AF4"/>
    <w:rsid w:val="00F840EC"/>
    <w:rsid w:val="00F90A4D"/>
    <w:rsid w:val="00F91060"/>
    <w:rsid w:val="00F94298"/>
    <w:rsid w:val="00F95AB4"/>
    <w:rsid w:val="00FA0723"/>
    <w:rsid w:val="00FA0734"/>
    <w:rsid w:val="00FA0B28"/>
    <w:rsid w:val="00FA4402"/>
    <w:rsid w:val="00FA50F9"/>
    <w:rsid w:val="00FA5867"/>
    <w:rsid w:val="00FA7291"/>
    <w:rsid w:val="00FA78C2"/>
    <w:rsid w:val="00FB06F9"/>
    <w:rsid w:val="00FB4111"/>
    <w:rsid w:val="00FB53F1"/>
    <w:rsid w:val="00FB7628"/>
    <w:rsid w:val="00FC1BB5"/>
    <w:rsid w:val="00FC383B"/>
    <w:rsid w:val="00FC3A31"/>
    <w:rsid w:val="00FC3A45"/>
    <w:rsid w:val="00FC5500"/>
    <w:rsid w:val="00FC55EA"/>
    <w:rsid w:val="00FC7210"/>
    <w:rsid w:val="00FD21ED"/>
    <w:rsid w:val="00FD370A"/>
    <w:rsid w:val="00FD491C"/>
    <w:rsid w:val="00FD49C5"/>
    <w:rsid w:val="00FD6184"/>
    <w:rsid w:val="00FD62CA"/>
    <w:rsid w:val="00FD6BC9"/>
    <w:rsid w:val="00FE1459"/>
    <w:rsid w:val="00FE3741"/>
    <w:rsid w:val="00FE3843"/>
    <w:rsid w:val="00FE3FD2"/>
    <w:rsid w:val="00FE6F22"/>
    <w:rsid w:val="00FE72E4"/>
    <w:rsid w:val="00FF0C25"/>
    <w:rsid w:val="00FF4673"/>
    <w:rsid w:val="00FF46BD"/>
    <w:rsid w:val="00FF5B5F"/>
    <w:rsid w:val="00FF6916"/>
    <w:rsid w:val="00FF69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AC7B67"/>
  <w15:docId w15:val="{3BF48139-6334-4A04-B3BB-64DE56AB4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7247E"/>
    <w:pPr>
      <w:spacing w:before="120" w:after="0" w:line="240" w:lineRule="auto"/>
      <w:jc w:val="both"/>
    </w:pPr>
    <w:rPr>
      <w:rFonts w:ascii="Calibri" w:hAnsi="Calibri" w:cstheme="majorBid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735F0"/>
    <w:pPr>
      <w:keepNext/>
      <w:keepLines/>
      <w:spacing w:before="48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735F0"/>
    <w:pPr>
      <w:keepNext/>
      <w:keepLines/>
      <w:spacing w:before="20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735F0"/>
    <w:pPr>
      <w:keepNext/>
      <w:keepLines/>
      <w:spacing w:before="20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034FA"/>
    <w:pPr>
      <w:numPr>
        <w:ilvl w:val="6"/>
        <w:numId w:val="1"/>
      </w:numPr>
      <w:spacing w:before="240" w:after="60" w:line="360" w:lineRule="auto"/>
      <w:outlineLvl w:val="6"/>
    </w:pPr>
    <w:rPr>
      <w:rFonts w:ascii="Arial" w:eastAsia="Times New Roman" w:hAnsi="Arial" w:cs="Times New Roman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034FA"/>
    <w:pPr>
      <w:numPr>
        <w:ilvl w:val="7"/>
        <w:numId w:val="1"/>
      </w:numPr>
      <w:spacing w:before="240" w:after="60" w:line="360" w:lineRule="auto"/>
      <w:outlineLvl w:val="7"/>
    </w:pPr>
    <w:rPr>
      <w:rFonts w:ascii="Arial" w:eastAsia="Times New Roman" w:hAnsi="Arial" w:cs="Times New Roman"/>
      <w:i/>
      <w:iCs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034FA"/>
    <w:pPr>
      <w:numPr>
        <w:ilvl w:val="8"/>
        <w:numId w:val="1"/>
      </w:numPr>
      <w:spacing w:before="240" w:after="60" w:line="360" w:lineRule="auto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35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D735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D735F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7Znak">
    <w:name w:val="Nagłówek 7 Znak"/>
    <w:basedOn w:val="Domylnaczcionkaakapitu"/>
    <w:link w:val="Nagwek7"/>
    <w:uiPriority w:val="99"/>
    <w:rsid w:val="008034FA"/>
    <w:rPr>
      <w:rFonts w:ascii="Arial" w:eastAsia="Times New Roman" w:hAnsi="Arial" w:cs="Times New Roman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9"/>
    <w:rsid w:val="008034FA"/>
    <w:rPr>
      <w:rFonts w:ascii="Arial" w:eastAsia="Times New Roman" w:hAnsi="Arial" w:cs="Times New Roman"/>
      <w:i/>
      <w:iCs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9"/>
    <w:rsid w:val="008034FA"/>
    <w:rPr>
      <w:rFonts w:ascii="Arial" w:eastAsia="Times New Roman" w:hAnsi="Arial" w:cs="Arial"/>
      <w:lang w:eastAsia="ar-SA"/>
    </w:rPr>
  </w:style>
  <w:style w:type="paragraph" w:customStyle="1" w:styleId="Stopka1">
    <w:name w:val="Stopka1"/>
    <w:basedOn w:val="Normalny"/>
    <w:uiPriority w:val="99"/>
    <w:rsid w:val="00DB1EB2"/>
    <w:pPr>
      <w:widowControl w:val="0"/>
      <w:tabs>
        <w:tab w:val="right" w:pos="8505"/>
      </w:tabs>
      <w:autoSpaceDE w:val="0"/>
      <w:autoSpaceDN w:val="0"/>
      <w:adjustRightInd w:val="0"/>
      <w:spacing w:after="120"/>
    </w:pPr>
    <w:rPr>
      <w:rFonts w:eastAsia="Times New Roman" w:cs="Arial"/>
      <w:bCs/>
      <w:kern w:val="28"/>
      <w:sz w:val="12"/>
      <w:szCs w:val="12"/>
      <w:lang w:eastAsia="pl-PL"/>
    </w:rPr>
  </w:style>
  <w:style w:type="character" w:styleId="Numerstrony">
    <w:name w:val="page number"/>
    <w:basedOn w:val="Domylnaczcionkaakapitu"/>
    <w:rsid w:val="00DB1EB2"/>
  </w:style>
  <w:style w:type="paragraph" w:styleId="Akapitzlist">
    <w:name w:val="List Paragraph"/>
    <w:basedOn w:val="Normalny"/>
    <w:uiPriority w:val="34"/>
    <w:qFormat/>
    <w:rsid w:val="00751539"/>
    <w:pPr>
      <w:ind w:left="720"/>
      <w:contextualSpacing/>
    </w:pPr>
  </w:style>
  <w:style w:type="table" w:styleId="Tabela-Siatka">
    <w:name w:val="Table Grid"/>
    <w:basedOn w:val="Standardowy"/>
    <w:uiPriority w:val="59"/>
    <w:rsid w:val="007515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D43968"/>
    <w:pPr>
      <w:spacing w:before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43968"/>
    <w:rPr>
      <w:rFonts w:ascii="Calibri" w:hAnsi="Calibri" w:cstheme="majorBidi"/>
      <w:sz w:val="20"/>
      <w:szCs w:val="20"/>
    </w:rPr>
  </w:style>
  <w:style w:type="character" w:styleId="Odwoanieprzypisudolnego">
    <w:name w:val="footnote reference"/>
    <w:aliases w:val="Footnote Reference Number,Footnote symbol,Footnote reference number,Times 10 Point,Exposant 3 Point,Ref,de nota al pie,note TESI,SUPERS,EN Footnote text,EN Footnote Reference,Voetnootverwijzing,Footnote number,fr,o,FR"/>
    <w:uiPriority w:val="99"/>
    <w:unhideWhenUsed/>
    <w:rsid w:val="00D43968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rsid w:val="008034FA"/>
    <w:pPr>
      <w:spacing w:line="360" w:lineRule="auto"/>
    </w:pPr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034FA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DZPNaglowek1">
    <w:name w:val="DZPNaglowek 1"/>
    <w:basedOn w:val="Normalny"/>
    <w:next w:val="Normalny"/>
    <w:autoRedefine/>
    <w:uiPriority w:val="99"/>
    <w:rsid w:val="008034FA"/>
    <w:pPr>
      <w:keepNext/>
      <w:keepLines/>
      <w:widowControl w:val="0"/>
      <w:numPr>
        <w:ilvl w:val="1"/>
        <w:numId w:val="2"/>
      </w:numPr>
      <w:suppressAutoHyphens/>
      <w:autoSpaceDE w:val="0"/>
      <w:autoSpaceDN w:val="0"/>
      <w:adjustRightInd w:val="0"/>
      <w:outlineLvl w:val="0"/>
    </w:pPr>
    <w:rPr>
      <w:rFonts w:ascii="Arial" w:eastAsia="Times New Roman" w:hAnsi="Arial" w:cs="Arial"/>
      <w:b/>
      <w:bCs/>
      <w:caps/>
      <w:kern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3D89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3D8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unhideWhenUsed/>
    <w:rsid w:val="008F4BD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4BDD"/>
    <w:pPr>
      <w:spacing w:line="240" w:lineRule="auto"/>
    </w:pPr>
    <w:rPr>
      <w:rFonts w:ascii="Calibri" w:eastAsiaTheme="minorHAnsi" w:hAnsi="Calibri" w:cstheme="maj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4BDD"/>
    <w:rPr>
      <w:rFonts w:ascii="Calibri" w:eastAsia="Times New Roman" w:hAnsi="Calibri" w:cstheme="majorBidi"/>
      <w:b/>
      <w:bCs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A29BE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EA29BE"/>
    <w:rPr>
      <w:rFonts w:ascii="Calibri" w:hAnsi="Calibri" w:cstheme="majorBidi"/>
    </w:rPr>
  </w:style>
  <w:style w:type="paragraph" w:styleId="Stopka">
    <w:name w:val="footer"/>
    <w:basedOn w:val="Normalny"/>
    <w:link w:val="StopkaZnak"/>
    <w:uiPriority w:val="99"/>
    <w:unhideWhenUsed/>
    <w:rsid w:val="00EA29BE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EA29BE"/>
    <w:rPr>
      <w:rFonts w:ascii="Calibri" w:hAnsi="Calibri" w:cstheme="majorBidi"/>
    </w:rPr>
  </w:style>
  <w:style w:type="table" w:customStyle="1" w:styleId="Zwykatabela51">
    <w:name w:val="Zwykła tabela 51"/>
    <w:basedOn w:val="Standardowy"/>
    <w:uiPriority w:val="45"/>
    <w:rsid w:val="00B13877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044750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1B35A8"/>
    <w:pPr>
      <w:spacing w:after="0" w:line="240" w:lineRule="auto"/>
    </w:pPr>
    <w:rPr>
      <w:rFonts w:ascii="Calibri" w:hAnsi="Calibri" w:cstheme="majorBidi"/>
    </w:rPr>
  </w:style>
  <w:style w:type="table" w:styleId="redniasiatka3akcent3">
    <w:name w:val="Medium Grid 3 Accent 3"/>
    <w:basedOn w:val="Standardowy"/>
    <w:uiPriority w:val="69"/>
    <w:rsid w:val="00D33D97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pl-PL"/>
    </w:rPr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CDDDAC" w:themeFill="accent3" w:themeFillTint="7F"/>
      </w:tcPr>
    </w:tblStylePr>
  </w:style>
  <w:style w:type="paragraph" w:styleId="NormalnyWeb">
    <w:name w:val="Normal (Web)"/>
    <w:basedOn w:val="Normalny"/>
    <w:uiPriority w:val="99"/>
    <w:unhideWhenUsed/>
    <w:rsid w:val="002A1CDD"/>
    <w:pPr>
      <w:spacing w:before="0"/>
      <w:jc w:val="left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2B3C"/>
    <w:pPr>
      <w:spacing w:befor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2B3C"/>
    <w:rPr>
      <w:rFonts w:ascii="Calibri" w:hAnsi="Calibri" w:cstheme="majorBid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F2B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387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737FAB4BEF1044A5F7B6A3CB916EAC" ma:contentTypeVersion="0" ma:contentTypeDescription="Utwórz nowy dokument." ma:contentTypeScope="" ma:versionID="8807d0b104f3522ec81ce20e2a1850dd">
  <xsd:schema xmlns:xsd="http://www.w3.org/2001/XMLSchema" xmlns:xs="http://www.w3.org/2001/XMLSchema" xmlns:p="http://schemas.microsoft.com/office/2006/metadata/properties" xmlns:ns2="5790c09d-5b64-4959-95f9-23650bcbd207" targetNamespace="http://schemas.microsoft.com/office/2006/metadata/properties" ma:root="true" ma:fieldsID="967d39d7167160a3f34c95adddba83fb" ns2:_="">
    <xsd:import namespace="5790c09d-5b64-4959-95f9-23650bcbd2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90c09d-5b64-4959-95f9-23650bcbd20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Identyfikator trwały" ma:description="Zachowaj identyfikator podczas dodawania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790c09d-5b64-4959-95f9-23650bcbd207">4M5JP5TFURRC-623-30</_dlc_DocId>
    <_dlc_DocIdUrl xmlns="5790c09d-5b64-4959-95f9-23650bcbd207">
      <Url>http://e-plk.plk-sa.pl/IKF/_layouts/15/DocIdRedir.aspx?ID=4M5JP5TFURRC-623-30</Url>
      <Description>4M5JP5TFURRC-623-30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8ABB71-1388-4712-8E1D-D1260C1FB5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90c09d-5b64-4959-95f9-23650bcbd2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E3C8166-E17D-427F-A6AF-A4BD91A8AF9E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2ADAA6ED-5818-4A96-ADF2-EF5CA09373B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9638D43-6F61-4DD7-AE24-56D6CB23AA6E}">
  <ds:schemaRefs>
    <ds:schemaRef ds:uri="http://schemas.microsoft.com/office/2006/metadata/properties"/>
    <ds:schemaRef ds:uri="http://schemas.microsoft.com/office/infopath/2007/PartnerControls"/>
    <ds:schemaRef ds:uri="5790c09d-5b64-4959-95f9-23650bcbd207"/>
  </ds:schemaRefs>
</ds:datastoreItem>
</file>

<file path=customXml/itemProps5.xml><?xml version="1.0" encoding="utf-8"?>
<ds:datastoreItem xmlns:ds="http://schemas.openxmlformats.org/officeDocument/2006/customXml" ds:itemID="{EFB19949-547E-4E5B-A218-D662665C6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20</Pages>
  <Words>5873</Words>
  <Characters>35242</Characters>
  <Application>Microsoft Office Word</Application>
  <DocSecurity>0</DocSecurity>
  <Lines>293</Lines>
  <Paragraphs>82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41033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Sikora Ryszard</dc:creator>
  <cp:lastModifiedBy>Sitnicki Arkadiusz</cp:lastModifiedBy>
  <cp:revision>3</cp:revision>
  <cp:lastPrinted>2023-10-27T08:37:00Z</cp:lastPrinted>
  <dcterms:created xsi:type="dcterms:W3CDTF">2023-12-01T13:36:00Z</dcterms:created>
  <dcterms:modified xsi:type="dcterms:W3CDTF">2023-12-01T13:40:00Z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0x0101007F737FAB4BEF1044A5F7B6A3CB916EAC</vt:lpwstr>
  </property>
  <property fmtid="{D5CDD505-2E9C-101B-9397-08002B2CF9AE}" pid="3" name="_dlc_DocIdItemGuid">
    <vt:lpwstr>f358e756-1574-470a-9a2c-0cba714b4bda</vt:lpwstr>
  </property>
</Properties>
</file>